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D1" w:rsidRDefault="00A819D1" w:rsidP="00A819D1">
      <w:pPr>
        <w:jc w:val="both"/>
      </w:pPr>
      <w:r>
        <w:rPr>
          <w:b/>
        </w:rPr>
        <w:t>Tiszanána Község Önkormányzata Képviselő-testületének 10</w:t>
      </w:r>
      <w:r>
        <w:rPr>
          <w:b/>
          <w:caps/>
        </w:rPr>
        <w:t xml:space="preserve">/2018. (VI.1) </w:t>
      </w:r>
      <w:r>
        <w:rPr>
          <w:b/>
        </w:rPr>
        <w:t xml:space="preserve">önkormányzati rendelete: </w:t>
      </w:r>
      <w:r>
        <w:t>Tiszanána Község településképének védelméről</w:t>
      </w:r>
      <w:r>
        <w:rPr>
          <w:rStyle w:val="Lbjegyzet-hivatkozs"/>
        </w:rPr>
        <w:footnoteReference w:id="1"/>
      </w:r>
    </w:p>
    <w:p w:rsidR="00A819D1" w:rsidRDefault="00A819D1" w:rsidP="00A819D1">
      <w:pPr>
        <w:pStyle w:val="Cmsor1"/>
        <w:shd w:val="clear" w:color="auto" w:fill="FFFFFF"/>
        <w:spacing w:line="276" w:lineRule="auto"/>
        <w:jc w:val="both"/>
        <w:rPr>
          <w:sz w:val="16"/>
          <w:szCs w:val="16"/>
        </w:rPr>
      </w:pPr>
    </w:p>
    <w:p w:rsidR="00A819D1" w:rsidRDefault="00A819D1" w:rsidP="00A819D1">
      <w:pPr>
        <w:pStyle w:val="NormlWeb"/>
        <w:spacing w:before="0" w:beforeAutospacing="0" w:after="0"/>
        <w:jc w:val="both"/>
        <w:rPr>
          <w:sz w:val="22"/>
          <w:szCs w:val="22"/>
        </w:rPr>
      </w:pPr>
      <w:r>
        <w:rPr>
          <w:sz w:val="22"/>
          <w:szCs w:val="22"/>
        </w:rPr>
        <w:t>Tiszanána Község Önkormányzat Képviselő-testülete az Alaptörvény 32. cikk (1) bekezdés a) pontjában, a településkép védelméről szóló 2016. évi LXXIV. törvény 12. § (2) bekezdés a)</w:t>
      </w:r>
      <w:proofErr w:type="spellStart"/>
      <w:r>
        <w:rPr>
          <w:sz w:val="22"/>
          <w:szCs w:val="22"/>
        </w:rPr>
        <w:t>-h</w:t>
      </w:r>
      <w:proofErr w:type="spellEnd"/>
      <w:r>
        <w:rPr>
          <w:sz w:val="22"/>
          <w:szCs w:val="22"/>
        </w:rPr>
        <w:t>) pontban kapott felhatalmazás alapján, a Magyarország helyi önkormányzatairól szóló 2011. évi CLXXXIX. törvény 13.§ (1) bekezdés 1.1. pontjában és az épített környezet alakításáról és védelméről szóló 1997. évi LXXVIII. törvény 29.§ (3) és 57. § (2) és (3)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w:t>
      </w:r>
      <w:proofErr w:type="gramStart"/>
      <w:r>
        <w:rPr>
          <w:sz w:val="22"/>
          <w:szCs w:val="22"/>
        </w:rPr>
        <w:t>A</w:t>
      </w:r>
      <w:proofErr w:type="gramEnd"/>
      <w:r>
        <w:rPr>
          <w:sz w:val="22"/>
          <w:szCs w:val="22"/>
        </w:rPr>
        <w:t xml:space="preserve">. § (6) bekezdés c) pontjában biztosított véleményezési jogkörében eljáró Heves Megyei Kormányhivatal Állami Főépítészének, a Hortobágyi Nemzeti Park Igazgatóságnak, a Nemzeti Média- és Hírközlési Hatóság Hivatala és a </w:t>
      </w:r>
      <w:r>
        <w:rPr>
          <w:sz w:val="22"/>
          <w:szCs w:val="22"/>
          <w:shd w:val="clear" w:color="auto" w:fill="FFFFFF"/>
        </w:rPr>
        <w:t xml:space="preserve">Miniszterelnökség </w:t>
      </w:r>
      <w:r>
        <w:rPr>
          <w:sz w:val="22"/>
          <w:szCs w:val="22"/>
        </w:rPr>
        <w:t xml:space="preserve">Örökségvédelemért Felelős Helyettes Államtitkársága, valamint a partnerségi rendelet szerinti résztvevők véleményének kikérésével a következőket rendeli el: </w:t>
      </w:r>
    </w:p>
    <w:p w:rsidR="00A819D1" w:rsidRDefault="00A819D1" w:rsidP="00A819D1">
      <w:pPr>
        <w:pStyle w:val="Cmsor1"/>
        <w:spacing w:line="276" w:lineRule="auto"/>
        <w:jc w:val="center"/>
        <w:rPr>
          <w:rFonts w:ascii="Arial" w:hAnsi="Arial" w:cs="Arial"/>
          <w:sz w:val="20"/>
        </w:rPr>
      </w:pPr>
    </w:p>
    <w:p w:rsidR="00A819D1" w:rsidRDefault="00A819D1" w:rsidP="00DF3148">
      <w:pPr>
        <w:pStyle w:val="Cmsor2"/>
        <w:numPr>
          <w:ilvl w:val="0"/>
          <w:numId w:val="4"/>
        </w:numPr>
        <w:spacing w:before="0" w:line="276" w:lineRule="auto"/>
        <w:jc w:val="center"/>
        <w:rPr>
          <w:rFonts w:ascii="Times New Roman" w:hAnsi="Times New Roman" w:cs="Times New Roman"/>
          <w:color w:val="auto"/>
          <w:sz w:val="24"/>
          <w:szCs w:val="24"/>
        </w:rPr>
      </w:pPr>
      <w:bookmarkStart w:id="0" w:name="_Toc482612915"/>
      <w:bookmarkStart w:id="1" w:name="_Toc480884897"/>
      <w:r>
        <w:rPr>
          <w:rFonts w:ascii="Times New Roman" w:hAnsi="Times New Roman" w:cs="Times New Roman"/>
          <w:color w:val="auto"/>
          <w:sz w:val="24"/>
          <w:szCs w:val="24"/>
        </w:rPr>
        <w:t xml:space="preserve">Fejezet – </w:t>
      </w:r>
      <w:bookmarkEnd w:id="0"/>
      <w:bookmarkEnd w:id="1"/>
      <w:r>
        <w:rPr>
          <w:rFonts w:ascii="Times New Roman" w:hAnsi="Times New Roman" w:cs="Times New Roman"/>
          <w:color w:val="auto"/>
          <w:sz w:val="24"/>
          <w:szCs w:val="24"/>
        </w:rPr>
        <w:t>Általános rendelkezések</w:t>
      </w:r>
    </w:p>
    <w:p w:rsidR="00A819D1" w:rsidRDefault="00A819D1" w:rsidP="00A819D1">
      <w:pPr>
        <w:jc w:val="center"/>
        <w:rPr>
          <w:b/>
        </w:rPr>
      </w:pPr>
      <w:r>
        <w:rPr>
          <w:b/>
        </w:rPr>
        <w:t>1.§</w:t>
      </w:r>
    </w:p>
    <w:p w:rsidR="00A819D1" w:rsidRDefault="00A819D1" w:rsidP="00DF3148">
      <w:pPr>
        <w:pStyle w:val="Listaszerbekezds"/>
        <w:numPr>
          <w:ilvl w:val="1"/>
          <w:numId w:val="5"/>
        </w:numPr>
        <w:spacing w:after="160" w:line="256" w:lineRule="auto"/>
        <w:ind w:left="0" w:firstLine="0"/>
        <w:rPr>
          <w:rFonts w:ascii="Times New Roman" w:hAnsi="Times New Roman" w:cs="Times New Roman"/>
          <w:b/>
          <w:sz w:val="24"/>
          <w:szCs w:val="24"/>
        </w:rPr>
      </w:pPr>
      <w:bookmarkStart w:id="2" w:name="_Toc482612919"/>
      <w:bookmarkStart w:id="3" w:name="_Toc480884901"/>
      <w:r>
        <w:rPr>
          <w:rFonts w:ascii="Times New Roman" w:hAnsi="Times New Roman" w:cs="Times New Roman"/>
          <w:b/>
          <w:sz w:val="24"/>
          <w:szCs w:val="24"/>
        </w:rPr>
        <w:t>Értelmező rendelkezések</w:t>
      </w:r>
      <w:bookmarkEnd w:id="2"/>
      <w:bookmarkEnd w:id="3"/>
    </w:p>
    <w:p w:rsidR="00A819D1" w:rsidRDefault="00A819D1" w:rsidP="00A819D1">
      <w:pPr>
        <w:jc w:val="both"/>
      </w:pPr>
      <w:r>
        <w:t>E rendelet alkalmazásában:</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 xml:space="preserve">Óriásreklám: elemeiben vagy összességében az A0 </w:t>
      </w:r>
      <w:r>
        <w:rPr>
          <w:sz w:val="24"/>
          <w:szCs w:val="24"/>
        </w:rPr>
        <w:t>(</w:t>
      </w:r>
      <w:r>
        <w:rPr>
          <w:b w:val="0"/>
          <w:sz w:val="24"/>
          <w:szCs w:val="24"/>
        </w:rPr>
        <w:t xml:space="preserve">841x1189 mm) méretet meghaladó méretű, legfeljebb 11 m2 méretű reklám. </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 xml:space="preserve">Fényreklám: reklám megjelenítésére alkalmas </w:t>
      </w:r>
      <w:proofErr w:type="spellStart"/>
      <w:r>
        <w:rPr>
          <w:b w:val="0"/>
          <w:sz w:val="24"/>
          <w:szCs w:val="24"/>
        </w:rPr>
        <w:t>led</w:t>
      </w:r>
      <w:proofErr w:type="spellEnd"/>
      <w:r>
        <w:rPr>
          <w:b w:val="0"/>
          <w:sz w:val="24"/>
          <w:szCs w:val="24"/>
        </w:rPr>
        <w:t xml:space="preserve"> panel, elektromos </w:t>
      </w:r>
      <w:proofErr w:type="spellStart"/>
      <w:r>
        <w:rPr>
          <w:b w:val="0"/>
          <w:sz w:val="24"/>
          <w:szCs w:val="24"/>
        </w:rPr>
        <w:t>led</w:t>
      </w:r>
      <w:proofErr w:type="spellEnd"/>
      <w:r>
        <w:rPr>
          <w:b w:val="0"/>
          <w:sz w:val="24"/>
          <w:szCs w:val="24"/>
        </w:rPr>
        <w:t xml:space="preserve"> állvány, </w:t>
      </w:r>
      <w:proofErr w:type="spellStart"/>
      <w:r>
        <w:rPr>
          <w:b w:val="0"/>
          <w:sz w:val="24"/>
          <w:szCs w:val="24"/>
        </w:rPr>
        <w:t>videófal</w:t>
      </w:r>
      <w:proofErr w:type="spellEnd"/>
      <w:r>
        <w:rPr>
          <w:b w:val="0"/>
          <w:sz w:val="24"/>
          <w:szCs w:val="24"/>
        </w:rPr>
        <w:t>, monitor</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Cégtábla: A cég nevét és székhelyét feltüntető tábla.</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Címtábla: intézmény, vállalkozás nevét, vagy egyéb adatait feltüntető tábla.</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Hirdető-berendezés: minden olyan hordozó eszköz, fixen rögzített vagy mozgó, képi, illetve hang effektusok megjelenítésére, valamint információk tárolására is alkalmas berendezés, amely kialakításától, anyagától, méretétől, továbbá elhelyezése módjától függetlenül - hirdetmény megjelenítésére szolgál, és közterületről érzékelni lehet.</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Védett érték: helyi egyedi védelem alatt álló építmény, építményrész, épület, egyéb elem.</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Hagyomány- és tájidegen anyagok: bitumenes zsindely, hullámpala, vagy fémlemez alkalmazása a tetőfedés cseréjénél, illetve ezen anyagokból kerítésbetétek készítése, stb.</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Hagyomány- és tájidegen színek: harsány, ún. „neon”- és erőteljes „tiszta”</w:t>
      </w:r>
      <w:proofErr w:type="spellStart"/>
      <w:r>
        <w:rPr>
          <w:b w:val="0"/>
          <w:sz w:val="24"/>
          <w:szCs w:val="24"/>
        </w:rPr>
        <w:t>-színek</w:t>
      </w:r>
      <w:proofErr w:type="spellEnd"/>
      <w:r>
        <w:rPr>
          <w:b w:val="0"/>
          <w:sz w:val="24"/>
          <w:szCs w:val="24"/>
        </w:rPr>
        <w:t xml:space="preserve"> (pl.: cinóber-piros, titán-kék, fű-zöld, stb.) alkalmazása külső homlokzati falon, vagy egyéb, közterületről látható helyen.</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Áttört kerítés: olyan kerítés, amelynek a kerítés síkjára merőleges átláthatósága 50%-nál kisebb mértékben korlátozott.</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Illeszkedés elvének biztosítása: a település építészeti karakterét megőrző, a környező meglévő építmények paramétereit, karakterét, elhelyezkedését figyelembe vevő, a település egészének arányrendszerét szem előtt tartó, anyaghasználatában és színezésében környezetéhez alkalmazkodó tervezői metódus.</w:t>
      </w:r>
    </w:p>
    <w:p w:rsidR="00A819D1" w:rsidRDefault="00A819D1" w:rsidP="00DF3148">
      <w:pPr>
        <w:pStyle w:val="Cmsor1"/>
        <w:keepNext w:val="0"/>
        <w:numPr>
          <w:ilvl w:val="3"/>
          <w:numId w:val="6"/>
        </w:numPr>
        <w:spacing w:line="219" w:lineRule="atLeast"/>
        <w:ind w:left="567" w:hanging="283"/>
        <w:jc w:val="both"/>
        <w:rPr>
          <w:b w:val="0"/>
          <w:sz w:val="24"/>
          <w:szCs w:val="24"/>
        </w:rPr>
      </w:pPr>
      <w:r>
        <w:rPr>
          <w:b w:val="0"/>
          <w:sz w:val="24"/>
          <w:szCs w:val="24"/>
        </w:rPr>
        <w:t>Illeszkedőnek tekinthető az épület, amennyiben az alábbi kritériumoknak együttesen eleget tesz:</w:t>
      </w:r>
    </w:p>
    <w:p w:rsidR="00A819D1" w:rsidRDefault="00A819D1" w:rsidP="00DF3148">
      <w:pPr>
        <w:pStyle w:val="Szvegtrzs60"/>
        <w:numPr>
          <w:ilvl w:val="0"/>
          <w:numId w:val="7"/>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 xml:space="preserve">környezetéhez igazodik; </w:t>
      </w:r>
    </w:p>
    <w:p w:rsidR="00A819D1" w:rsidRDefault="00A819D1" w:rsidP="00DF3148">
      <w:pPr>
        <w:pStyle w:val="Szvegtrzs60"/>
        <w:numPr>
          <w:ilvl w:val="0"/>
          <w:numId w:val="7"/>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a település építészeti karakterét megőrzi;</w:t>
      </w:r>
    </w:p>
    <w:p w:rsidR="00A819D1" w:rsidRDefault="00A819D1" w:rsidP="00DF3148">
      <w:pPr>
        <w:pStyle w:val="Szvegtrzs60"/>
        <w:numPr>
          <w:ilvl w:val="0"/>
          <w:numId w:val="7"/>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a meglévő formakultúrát megtartja;</w:t>
      </w:r>
    </w:p>
    <w:p w:rsidR="00A819D1" w:rsidRDefault="00A819D1" w:rsidP="00DF3148">
      <w:pPr>
        <w:pStyle w:val="Szvegtrzs60"/>
        <w:numPr>
          <w:ilvl w:val="0"/>
          <w:numId w:val="7"/>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lastRenderedPageBreak/>
        <w:t>léptékhelyes épülettömeget eredményez; továbbá</w:t>
      </w:r>
    </w:p>
    <w:p w:rsidR="00A819D1" w:rsidRDefault="00A819D1" w:rsidP="00DF3148">
      <w:pPr>
        <w:pStyle w:val="Szvegtrzs60"/>
        <w:numPr>
          <w:ilvl w:val="0"/>
          <w:numId w:val="7"/>
        </w:numPr>
        <w:shd w:val="clear" w:color="auto" w:fill="auto"/>
        <w:spacing w:before="0" w:after="0" w:line="276" w:lineRule="auto"/>
        <w:ind w:left="993" w:hanging="142"/>
        <w:rPr>
          <w:rFonts w:ascii="Times New Roman" w:hAnsi="Times New Roman" w:cs="Times New Roman"/>
          <w:i w:val="0"/>
          <w:sz w:val="24"/>
          <w:szCs w:val="24"/>
        </w:rPr>
      </w:pPr>
      <w:r>
        <w:rPr>
          <w:rFonts w:ascii="Times New Roman" w:hAnsi="Times New Roman" w:cs="Times New Roman"/>
          <w:i w:val="0"/>
          <w:color w:val="000000"/>
          <w:sz w:val="24"/>
          <w:szCs w:val="24"/>
          <w:lang w:bidi="hu-HU"/>
        </w:rPr>
        <w:t>a környezetét figyelembe vevő építési anyagot és színezést alkalmaz.</w:t>
      </w:r>
    </w:p>
    <w:p w:rsidR="00A819D1" w:rsidRDefault="00A819D1" w:rsidP="00A819D1">
      <w:pPr>
        <w:pStyle w:val="Szvegtrzs60"/>
        <w:shd w:val="clear" w:color="auto" w:fill="auto"/>
        <w:spacing w:before="0" w:after="0" w:line="276" w:lineRule="auto"/>
        <w:ind w:left="993" w:firstLine="0"/>
        <w:rPr>
          <w:rFonts w:ascii="Times New Roman" w:hAnsi="Times New Roman" w:cs="Times New Roman"/>
          <w:i w:val="0"/>
          <w:sz w:val="24"/>
          <w:szCs w:val="24"/>
        </w:rPr>
      </w:pPr>
    </w:p>
    <w:p w:rsidR="00A819D1" w:rsidRDefault="00A819D1" w:rsidP="00DF3148">
      <w:pPr>
        <w:pStyle w:val="Cmsor2"/>
        <w:numPr>
          <w:ilvl w:val="0"/>
          <w:numId w:val="4"/>
        </w:numPr>
        <w:spacing w:before="0" w:line="276" w:lineRule="auto"/>
        <w:ind w:left="0"/>
        <w:jc w:val="center"/>
        <w:rPr>
          <w:rFonts w:ascii="Times New Roman" w:hAnsi="Times New Roman" w:cs="Times New Roman"/>
          <w:color w:val="auto"/>
          <w:sz w:val="24"/>
          <w:szCs w:val="24"/>
        </w:rPr>
      </w:pPr>
      <w:bookmarkStart w:id="4" w:name="_Toc482612921"/>
      <w:bookmarkStart w:id="5" w:name="_Toc480884906"/>
      <w:r>
        <w:rPr>
          <w:rFonts w:ascii="Times New Roman" w:hAnsi="Times New Roman" w:cs="Times New Roman"/>
          <w:color w:val="auto"/>
          <w:sz w:val="24"/>
          <w:szCs w:val="24"/>
        </w:rPr>
        <w:t xml:space="preserve">Fejezet </w:t>
      </w:r>
      <w:bookmarkStart w:id="6" w:name="_Toc482612922"/>
      <w:bookmarkStart w:id="7" w:name="_Toc480884907"/>
      <w:bookmarkEnd w:id="4"/>
      <w:bookmarkEnd w:id="5"/>
      <w:r>
        <w:rPr>
          <w:rFonts w:ascii="Times New Roman" w:hAnsi="Times New Roman" w:cs="Times New Roman"/>
          <w:color w:val="auto"/>
          <w:sz w:val="24"/>
          <w:szCs w:val="24"/>
        </w:rPr>
        <w:t xml:space="preserve">- A helyi védelem </w:t>
      </w:r>
      <w:bookmarkEnd w:id="6"/>
      <w:bookmarkEnd w:id="7"/>
    </w:p>
    <w:p w:rsidR="00A819D1" w:rsidRDefault="00A819D1" w:rsidP="00A819D1">
      <w:pPr>
        <w:jc w:val="center"/>
        <w:rPr>
          <w:b/>
          <w:lang w:eastAsia="x-none"/>
        </w:rPr>
      </w:pPr>
      <w:r>
        <w:rPr>
          <w:b/>
          <w:lang w:eastAsia="x-none"/>
        </w:rPr>
        <w:t>2.§</w:t>
      </w:r>
    </w:p>
    <w:p w:rsidR="00A819D1" w:rsidRDefault="00A819D1" w:rsidP="00A819D1">
      <w:pPr>
        <w:jc w:val="both"/>
        <w:rPr>
          <w:b/>
        </w:rPr>
      </w:pPr>
      <w:r>
        <w:rPr>
          <w:b/>
        </w:rPr>
        <w:t>2. A helyi védelem célja</w:t>
      </w:r>
    </w:p>
    <w:p w:rsidR="00A819D1" w:rsidRDefault="00A819D1" w:rsidP="00A819D1">
      <w:pPr>
        <w:jc w:val="both"/>
        <w:rPr>
          <w:b/>
        </w:rPr>
      </w:pPr>
    </w:p>
    <w:p w:rsidR="00A819D1" w:rsidRDefault="00A819D1" w:rsidP="00A819D1">
      <w:pPr>
        <w:ind w:left="426" w:hanging="426"/>
        <w:jc w:val="both"/>
      </w:pPr>
      <w:r>
        <w:t>(1) Az épített környezet fenntartása, a jelen és a jövő nemzedékek számára való megőrzése érdekében az önkormányzat a közigazgatási területén található kiemelkedő építészeti értékeket helyi védelem alá helyezi.</w:t>
      </w:r>
    </w:p>
    <w:p w:rsidR="00A819D1" w:rsidRDefault="00A819D1" w:rsidP="00DF3148">
      <w:pPr>
        <w:numPr>
          <w:ilvl w:val="0"/>
          <w:numId w:val="8"/>
        </w:numPr>
        <w:spacing w:line="276" w:lineRule="auto"/>
        <w:ind w:left="425" w:right="244" w:hanging="425"/>
        <w:jc w:val="both"/>
      </w:pPr>
      <w:r>
        <w:t xml:space="preserve">Az építészeti örökségnek azok az elemei, amelyek értékük alapján nem részesülnek országos védelemben, de a sajátos megjelenésüknél, jellegzetességüknél, településképi vagy településszerkezeti értéküknél fogva a térség, illetőleg a település szempontjából kiemelkedők, hagyományt őriznek, az ott élt emberek és közösségek munkáját és kultúráját híven tükrözik, a helyi építészeti örökség részét képezik. </w:t>
      </w:r>
    </w:p>
    <w:p w:rsidR="00A819D1" w:rsidRDefault="00A819D1" w:rsidP="00DF3148">
      <w:pPr>
        <w:numPr>
          <w:ilvl w:val="0"/>
          <w:numId w:val="8"/>
        </w:numPr>
        <w:spacing w:line="276" w:lineRule="auto"/>
        <w:ind w:left="425" w:right="244" w:hanging="425"/>
        <w:jc w:val="both"/>
      </w:pPr>
      <w:r>
        <w:t>A helyi értékvédelem feladata a különleges oltalmat igénylő településszerkezeti, településképi és utcaképi, építészeti, történeti, régészeti, képző- és iparművészeti, műszaki-ipartörténeti szempontból védelemre érdemes területek, épület-együttesek, építmények, épületrészek, köz- és műtárgyak, növények vagy növény-együttesek számbavétele, meghatározása, nyilvántartása, dokumentálása, valamint a nyilvánossággal történő megismertetése.</w:t>
      </w:r>
    </w:p>
    <w:p w:rsidR="00A819D1" w:rsidRDefault="00A819D1" w:rsidP="00A819D1">
      <w:pPr>
        <w:jc w:val="both"/>
      </w:pPr>
    </w:p>
    <w:p w:rsidR="00A819D1" w:rsidRDefault="00A819D1" w:rsidP="00A819D1">
      <w:pPr>
        <w:jc w:val="both"/>
        <w:rPr>
          <w:b/>
        </w:rPr>
      </w:pPr>
      <w:r>
        <w:rPr>
          <w:b/>
        </w:rPr>
        <w:t>3. A helyi védelem fajtái</w:t>
      </w:r>
    </w:p>
    <w:p w:rsidR="00A819D1" w:rsidRDefault="00A819D1" w:rsidP="00A819D1">
      <w:pPr>
        <w:jc w:val="center"/>
        <w:rPr>
          <w:b/>
        </w:rPr>
      </w:pPr>
      <w:r>
        <w:rPr>
          <w:b/>
        </w:rPr>
        <w:t>3.§</w:t>
      </w:r>
    </w:p>
    <w:p w:rsidR="00A819D1" w:rsidRDefault="00A819D1" w:rsidP="00A819D1">
      <w:pPr>
        <w:jc w:val="center"/>
        <w:rPr>
          <w:b/>
        </w:rPr>
      </w:pPr>
    </w:p>
    <w:p w:rsidR="00A819D1" w:rsidRDefault="00A819D1" w:rsidP="00A819D1">
      <w:pPr>
        <w:ind w:left="426" w:hanging="426"/>
        <w:jc w:val="both"/>
      </w:pPr>
      <w:r>
        <w:t>(1) A helyi védelem területi vagy egyedi védelem lehet.</w:t>
      </w:r>
    </w:p>
    <w:p w:rsidR="00A819D1" w:rsidRDefault="00A819D1" w:rsidP="00A819D1">
      <w:pPr>
        <w:pStyle w:val="Cmsor3"/>
        <w:spacing w:before="0"/>
        <w:ind w:left="426" w:hanging="426"/>
        <w:jc w:val="both"/>
        <w:rPr>
          <w:rFonts w:ascii="Times New Roman" w:hAnsi="Times New Roman" w:cs="Times New Roman"/>
          <w:b w:val="0"/>
          <w:color w:val="auto"/>
        </w:rPr>
      </w:pPr>
      <w:r>
        <w:rPr>
          <w:rFonts w:ascii="Times New Roman" w:hAnsi="Times New Roman" w:cs="Times New Roman"/>
          <w:b w:val="0"/>
          <w:color w:val="auto"/>
        </w:rPr>
        <w:t>(2) A helyi egyedi védelem a jellegzetes, értékes, illetve hagyományt őrző építészeti arculatot, településkaraktert meghatározó valamely</w:t>
      </w:r>
    </w:p>
    <w:p w:rsidR="00A819D1" w:rsidRDefault="00A819D1" w:rsidP="00A819D1">
      <w:pPr>
        <w:pStyle w:val="cf0"/>
        <w:shd w:val="clear" w:color="auto" w:fill="FFFFFF"/>
        <w:spacing w:before="0" w:beforeAutospacing="0" w:after="0" w:afterAutospacing="0" w:line="276" w:lineRule="auto"/>
        <w:ind w:left="709" w:hanging="283"/>
        <w:jc w:val="both"/>
      </w:pPr>
      <w:proofErr w:type="gramStart"/>
      <w:r>
        <w:rPr>
          <w:i/>
          <w:iCs/>
        </w:rPr>
        <w:t>a</w:t>
      </w:r>
      <w:proofErr w:type="gramEnd"/>
      <w:r>
        <w:rPr>
          <w:i/>
          <w:iCs/>
        </w:rPr>
        <w:t>)</w:t>
      </w:r>
      <w:r>
        <w:rPr>
          <w:rStyle w:val="apple-converted-space"/>
          <w:i/>
          <w:iCs/>
        </w:rPr>
        <w:t> </w:t>
      </w:r>
      <w:r>
        <w:t>építményre, építményrészletre vagy az alkalmazott anyaghasználatra, tömegformálásra, homlokzati kialakításra,</w:t>
      </w:r>
    </w:p>
    <w:p w:rsidR="00A819D1" w:rsidRDefault="00A819D1" w:rsidP="00A819D1">
      <w:pPr>
        <w:pStyle w:val="cf0"/>
        <w:shd w:val="clear" w:color="auto" w:fill="FFFFFF"/>
        <w:spacing w:before="0" w:beforeAutospacing="0" w:after="0" w:afterAutospacing="0" w:line="276" w:lineRule="auto"/>
        <w:ind w:left="709" w:hanging="283"/>
        <w:jc w:val="both"/>
      </w:pPr>
      <w:r>
        <w:rPr>
          <w:i/>
          <w:iCs/>
        </w:rPr>
        <w:t>b)</w:t>
      </w:r>
      <w:r>
        <w:rPr>
          <w:rStyle w:val="apple-converted-space"/>
          <w:i/>
          <w:iCs/>
        </w:rPr>
        <w:t> </w:t>
      </w:r>
      <w:r>
        <w:t>táj- és kertépítészeti alkotásra, egyedi tájértékre, növényzetre,</w:t>
      </w:r>
    </w:p>
    <w:p w:rsidR="00A819D1" w:rsidRDefault="00A819D1" w:rsidP="00A819D1">
      <w:pPr>
        <w:pStyle w:val="cf0"/>
        <w:shd w:val="clear" w:color="auto" w:fill="FFFFFF"/>
        <w:spacing w:before="0" w:beforeAutospacing="0" w:after="0" w:afterAutospacing="0" w:line="276" w:lineRule="auto"/>
        <w:ind w:left="709" w:hanging="283"/>
        <w:jc w:val="both"/>
      </w:pPr>
      <w:r>
        <w:rPr>
          <w:i/>
          <w:iCs/>
        </w:rPr>
        <w:t>c)</w:t>
      </w:r>
      <w:r>
        <w:rPr>
          <w:rStyle w:val="apple-converted-space"/>
          <w:i/>
          <w:iCs/>
        </w:rPr>
        <w:t> </w:t>
      </w:r>
      <w:r>
        <w:t xml:space="preserve">szoborra, képzőművészeti alkotásra, utcabútorra, </w:t>
      </w:r>
    </w:p>
    <w:p w:rsidR="00A819D1" w:rsidRDefault="00A819D1" w:rsidP="00A819D1">
      <w:pPr>
        <w:pStyle w:val="cf0"/>
        <w:shd w:val="clear" w:color="auto" w:fill="FFFFFF"/>
        <w:spacing w:before="0" w:beforeAutospacing="0" w:after="0" w:afterAutospacing="0" w:line="276" w:lineRule="auto"/>
        <w:ind w:left="709" w:hanging="283"/>
        <w:jc w:val="both"/>
        <w:rPr>
          <w:iCs/>
        </w:rPr>
      </w:pPr>
      <w:r>
        <w:rPr>
          <w:iCs/>
        </w:rPr>
        <w:t>d) az a)</w:t>
      </w:r>
      <w:proofErr w:type="spellStart"/>
      <w:r>
        <w:rPr>
          <w:iCs/>
        </w:rPr>
        <w:t>-c</w:t>
      </w:r>
      <w:proofErr w:type="spellEnd"/>
      <w:r>
        <w:rPr>
          <w:iCs/>
        </w:rPr>
        <w:t xml:space="preserve">) ponthoz kapcsolódóan az érintett földrészlet, telek egészére vagy egy </w:t>
      </w:r>
      <w:proofErr w:type="gramStart"/>
      <w:r>
        <w:rPr>
          <w:iCs/>
        </w:rPr>
        <w:t>részére     terjedhet</w:t>
      </w:r>
      <w:proofErr w:type="gramEnd"/>
      <w:r>
        <w:rPr>
          <w:iCs/>
        </w:rPr>
        <w:t xml:space="preserve"> ki.</w:t>
      </w:r>
    </w:p>
    <w:p w:rsidR="00A819D1" w:rsidRDefault="00A819D1" w:rsidP="00A819D1">
      <w:pPr>
        <w:pStyle w:val="cf0"/>
        <w:shd w:val="clear" w:color="auto" w:fill="FFFFFF"/>
        <w:spacing w:before="0" w:beforeAutospacing="0" w:after="0" w:afterAutospacing="0" w:line="276" w:lineRule="auto"/>
        <w:ind w:left="426" w:hanging="283"/>
        <w:jc w:val="both"/>
        <w:rPr>
          <w:iCs/>
        </w:rPr>
      </w:pPr>
      <w:r>
        <w:t>(3) A területi védelem a településszerkezet, a telekstruktúra, az utcavonal-vezetés, az utcakép vagy utcakép részlet, továbbá a település- és tájkarakter elemek megőrzésére, értékóvó fenntartására és fejlesztésére irányul.</w:t>
      </w:r>
    </w:p>
    <w:p w:rsidR="00A819D1" w:rsidRDefault="00A819D1" w:rsidP="00A819D1">
      <w:pPr>
        <w:pStyle w:val="Cmsor3"/>
        <w:spacing w:before="0"/>
        <w:ind w:left="426" w:hanging="426"/>
        <w:jc w:val="both"/>
        <w:rPr>
          <w:rFonts w:ascii="Times New Roman" w:hAnsi="Times New Roman" w:cs="Times New Roman"/>
          <w:b w:val="0"/>
          <w:strike/>
          <w:color w:val="auto"/>
        </w:rPr>
      </w:pPr>
      <w:r>
        <w:rPr>
          <w:rFonts w:ascii="Times New Roman" w:hAnsi="Times New Roman" w:cs="Times New Roman"/>
          <w:b w:val="0"/>
          <w:color w:val="auto"/>
        </w:rPr>
        <w:t>(4) Az önkormányzat a (2) bekezdésben foglaltak figyelembe vételével helyi egyedi értékvédelem alá helyezte a 2. mellékletben meghatározott építményeket, épületeket, objektumokat.</w:t>
      </w:r>
    </w:p>
    <w:p w:rsidR="00A819D1" w:rsidRDefault="00A819D1" w:rsidP="00A819D1">
      <w:pPr>
        <w:rPr>
          <w:lang w:eastAsia="x-none"/>
        </w:rPr>
      </w:pPr>
      <w:bookmarkStart w:id="8" w:name="_Toc482612924"/>
      <w:bookmarkStart w:id="9" w:name="_Toc480884909"/>
    </w:p>
    <w:p w:rsidR="00A819D1" w:rsidRDefault="00A819D1" w:rsidP="00A819D1">
      <w:pPr>
        <w:pStyle w:val="Cmsor3"/>
        <w:spacing w:before="0"/>
        <w:rPr>
          <w:rFonts w:ascii="Times New Roman" w:hAnsi="Times New Roman" w:cs="Times New Roman"/>
          <w:color w:val="auto"/>
        </w:rPr>
      </w:pPr>
      <w:r>
        <w:rPr>
          <w:rFonts w:ascii="Times New Roman" w:hAnsi="Times New Roman" w:cs="Times New Roman"/>
          <w:color w:val="auto"/>
        </w:rPr>
        <w:t>4. A helyi védetté nyilvánítás, valamint megszüntetés szabályai</w:t>
      </w:r>
      <w:bookmarkEnd w:id="8"/>
      <w:bookmarkEnd w:id="9"/>
    </w:p>
    <w:p w:rsidR="00A819D1" w:rsidRDefault="00A819D1" w:rsidP="00A819D1">
      <w:pPr>
        <w:ind w:left="426" w:hanging="426"/>
        <w:jc w:val="both"/>
      </w:pPr>
    </w:p>
    <w:p w:rsidR="00A819D1" w:rsidRDefault="00A819D1" w:rsidP="00A819D1">
      <w:pPr>
        <w:ind w:left="426" w:hanging="426"/>
        <w:jc w:val="center"/>
        <w:rPr>
          <w:b/>
        </w:rPr>
      </w:pPr>
      <w:r>
        <w:rPr>
          <w:b/>
        </w:rPr>
        <w:t>4.§</w:t>
      </w:r>
    </w:p>
    <w:p w:rsidR="00A819D1" w:rsidRDefault="00A819D1" w:rsidP="00A819D1">
      <w:pPr>
        <w:ind w:left="426" w:hanging="426"/>
        <w:jc w:val="both"/>
      </w:pPr>
      <w:r>
        <w:t xml:space="preserve">(1) A helyi védetté nyilvánítás vagy annak megszüntetésére bármely természetes vagy jogi személy, továbbá jogi személyiséggel nem rendelkező szervezet – a polgármesterhez </w:t>
      </w:r>
      <w:r>
        <w:lastRenderedPageBreak/>
        <w:t>írásban benyújtott – kezdeményezése alapján kerülhet sor. A benyújtott javaslat alapján az Önkormányzat értékvizsgálatot vagy örökségvédelmi hatásvizsgálatot készíttet.</w:t>
      </w:r>
    </w:p>
    <w:p w:rsidR="00A819D1" w:rsidRDefault="00A819D1" w:rsidP="00DF3148">
      <w:pPr>
        <w:numPr>
          <w:ilvl w:val="0"/>
          <w:numId w:val="9"/>
        </w:numPr>
        <w:spacing w:line="276" w:lineRule="auto"/>
        <w:ind w:left="426" w:hanging="426"/>
        <w:jc w:val="both"/>
      </w:pPr>
      <w:r>
        <w:t xml:space="preserve">A helyi építészeti örökség értékeinek feltárása, számbavétele, védetté nyilvánítása, fenntartása, fejlesztése, őrzése, védelmének biztosítása a települési önkormányzat feladata. </w:t>
      </w:r>
    </w:p>
    <w:p w:rsidR="00A819D1" w:rsidRDefault="00A819D1" w:rsidP="00DF3148">
      <w:pPr>
        <w:numPr>
          <w:ilvl w:val="0"/>
          <w:numId w:val="9"/>
        </w:numPr>
        <w:spacing w:line="276" w:lineRule="auto"/>
        <w:ind w:left="426" w:hanging="426"/>
        <w:jc w:val="both"/>
      </w:pPr>
      <w:r>
        <w:t xml:space="preserve">A helyi védelem alá helyezésre vonatkozó kezdeményezésnek tartalmaznia kell: </w:t>
      </w:r>
    </w:p>
    <w:p w:rsidR="00A819D1" w:rsidRDefault="00A819D1" w:rsidP="00A819D1">
      <w:pPr>
        <w:ind w:left="851" w:hanging="426"/>
        <w:jc w:val="both"/>
      </w:pPr>
      <w:proofErr w:type="gramStart"/>
      <w:r>
        <w:t>a</w:t>
      </w:r>
      <w:proofErr w:type="gramEnd"/>
      <w:r>
        <w:t xml:space="preserve">) </w:t>
      </w:r>
      <w:proofErr w:type="spellStart"/>
      <w:r>
        <w:t>a</w:t>
      </w:r>
      <w:proofErr w:type="spellEnd"/>
      <w:r>
        <w:t xml:space="preserve"> védelemre javasolt érték megnevezését, egyedi védelem esetén címét, helyrajzi számát, területi védelem esetén a terület lehatárolását a helyrajzi számok megjelölésével,</w:t>
      </w:r>
    </w:p>
    <w:p w:rsidR="00A819D1" w:rsidRDefault="00A819D1" w:rsidP="00A819D1">
      <w:pPr>
        <w:ind w:left="851" w:hanging="426"/>
        <w:jc w:val="both"/>
      </w:pPr>
      <w:r>
        <w:t xml:space="preserve">b) a védelem jellegével kapcsolatos javaslatot és </w:t>
      </w:r>
    </w:p>
    <w:p w:rsidR="00A819D1" w:rsidRDefault="00A819D1" w:rsidP="00A819D1">
      <w:pPr>
        <w:ind w:left="851" w:hanging="426"/>
        <w:jc w:val="both"/>
      </w:pPr>
      <w:r>
        <w:t xml:space="preserve">c) a védelemmel kapcsolatos javaslat rövid indokolását,  </w:t>
      </w:r>
    </w:p>
    <w:p w:rsidR="00A819D1" w:rsidRDefault="00A819D1" w:rsidP="00A819D1">
      <w:pPr>
        <w:ind w:left="851" w:hanging="426"/>
        <w:jc w:val="both"/>
      </w:pPr>
      <w:r>
        <w:t xml:space="preserve">d) a kezdeményező nevét, megnevezését, lakcímét, székhelyét. </w:t>
      </w:r>
    </w:p>
    <w:p w:rsidR="00A819D1" w:rsidRDefault="00A819D1" w:rsidP="00DF3148">
      <w:pPr>
        <w:numPr>
          <w:ilvl w:val="0"/>
          <w:numId w:val="9"/>
        </w:numPr>
        <w:spacing w:line="276" w:lineRule="auto"/>
        <w:ind w:left="426" w:hanging="426"/>
        <w:jc w:val="both"/>
      </w:pPr>
      <w:r>
        <w:t xml:space="preserve">A helyi védelem megszüntetésére vonatkozó kezdeményezésnek tartalmaznia kell: </w:t>
      </w:r>
    </w:p>
    <w:p w:rsidR="00A819D1" w:rsidRDefault="00A819D1" w:rsidP="00A819D1">
      <w:pPr>
        <w:ind w:left="851" w:hanging="426"/>
        <w:jc w:val="both"/>
      </w:pPr>
      <w:proofErr w:type="gramStart"/>
      <w:r>
        <w:t>a</w:t>
      </w:r>
      <w:proofErr w:type="gramEnd"/>
      <w:r>
        <w:t xml:space="preserve">) </w:t>
      </w:r>
      <w:proofErr w:type="spellStart"/>
      <w:r>
        <w:t>a</w:t>
      </w:r>
      <w:proofErr w:type="spellEnd"/>
      <w:r>
        <w:t xml:space="preserve"> védett érték megnevezését, egyedi védelem esetén címét, helyrajzi számát, területi védelem esetén a terület lehatárolását a helyrajzi számok megjelölésével</w:t>
      </w:r>
    </w:p>
    <w:p w:rsidR="00A819D1" w:rsidRDefault="00A819D1" w:rsidP="00A819D1">
      <w:pPr>
        <w:ind w:left="851" w:hanging="426"/>
        <w:jc w:val="both"/>
      </w:pPr>
      <w:r>
        <w:t xml:space="preserve">b) a védelem törlésével kapcsolatos javaslat rövid indokolását, </w:t>
      </w:r>
    </w:p>
    <w:p w:rsidR="00A819D1" w:rsidRDefault="00A819D1" w:rsidP="00A819D1">
      <w:pPr>
        <w:ind w:left="851" w:hanging="426"/>
        <w:jc w:val="both"/>
      </w:pPr>
      <w:r>
        <w:t xml:space="preserve">c) a kezdeményező nevét, megnevezését, lakcímét, székhelyét. </w:t>
      </w:r>
    </w:p>
    <w:p w:rsidR="00A819D1" w:rsidRDefault="00A819D1" w:rsidP="00DF3148">
      <w:pPr>
        <w:numPr>
          <w:ilvl w:val="0"/>
          <w:numId w:val="9"/>
        </w:numPr>
        <w:spacing w:line="276" w:lineRule="auto"/>
        <w:ind w:left="426" w:hanging="426"/>
        <w:jc w:val="both"/>
      </w:pPr>
      <w:r>
        <w:t>A védelem megszűnik, ha</w:t>
      </w:r>
    </w:p>
    <w:p w:rsidR="00A819D1" w:rsidRDefault="00A819D1" w:rsidP="00A819D1">
      <w:pPr>
        <w:autoSpaceDE w:val="0"/>
        <w:autoSpaceDN w:val="0"/>
        <w:adjustRightInd w:val="0"/>
        <w:ind w:left="426"/>
      </w:pPr>
      <w:proofErr w:type="gramStart"/>
      <w:r>
        <w:t>a</w:t>
      </w:r>
      <w:proofErr w:type="gramEnd"/>
      <w:r>
        <w:t xml:space="preserve">) </w:t>
      </w:r>
      <w:proofErr w:type="spellStart"/>
      <w:r>
        <w:t>a</w:t>
      </w:r>
      <w:proofErr w:type="spellEnd"/>
      <w:r>
        <w:t xml:space="preserve"> helyi védett érték helyrehozhatatlanul megsemmisül,</w:t>
      </w:r>
    </w:p>
    <w:p w:rsidR="00A819D1" w:rsidRDefault="00A819D1" w:rsidP="00A819D1">
      <w:pPr>
        <w:autoSpaceDE w:val="0"/>
        <w:autoSpaceDN w:val="0"/>
        <w:adjustRightInd w:val="0"/>
        <w:ind w:left="426"/>
      </w:pPr>
      <w:r>
        <w:t>b) a helyi védett érték magasabb jogszabályi védettséget kap, vagy</w:t>
      </w:r>
    </w:p>
    <w:p w:rsidR="00A819D1" w:rsidRDefault="00A819D1" w:rsidP="00A819D1">
      <w:pPr>
        <w:autoSpaceDE w:val="0"/>
        <w:autoSpaceDN w:val="0"/>
        <w:adjustRightInd w:val="0"/>
        <w:ind w:left="426"/>
      </w:pPr>
      <w:r>
        <w:t>c) ha a Képviselő-testület a helyi védelmet megszünteti.</w:t>
      </w:r>
    </w:p>
    <w:p w:rsidR="00A819D1" w:rsidRDefault="00A819D1" w:rsidP="00A819D1">
      <w:pPr>
        <w:autoSpaceDE w:val="0"/>
        <w:autoSpaceDN w:val="0"/>
        <w:adjustRightInd w:val="0"/>
        <w:ind w:left="426"/>
      </w:pPr>
      <w:r>
        <w:t>d) a jelen rendelet - a szükséges egyeztetési eljárások szerint - módosításra kerül.</w:t>
      </w:r>
    </w:p>
    <w:p w:rsidR="00A819D1" w:rsidRDefault="00A819D1" w:rsidP="00DF3148">
      <w:pPr>
        <w:numPr>
          <w:ilvl w:val="0"/>
          <w:numId w:val="9"/>
        </w:numPr>
        <w:spacing w:line="276" w:lineRule="auto"/>
        <w:ind w:left="426" w:hanging="426"/>
        <w:jc w:val="both"/>
      </w:pPr>
      <w:r>
        <w:t>A helyi védetté nyilvánításról, annak módosításáról, vagy megszüntetéséről értesíteni kell:</w:t>
      </w:r>
    </w:p>
    <w:p w:rsidR="00A819D1" w:rsidRDefault="00A819D1" w:rsidP="00A819D1">
      <w:pPr>
        <w:autoSpaceDE w:val="0"/>
        <w:autoSpaceDN w:val="0"/>
        <w:adjustRightInd w:val="0"/>
        <w:ind w:left="426"/>
      </w:pPr>
      <w:proofErr w:type="gramStart"/>
      <w:r>
        <w:t>a</w:t>
      </w:r>
      <w:proofErr w:type="gramEnd"/>
      <w:r>
        <w:t>) az érintett ingatlan tulajdonosát(</w:t>
      </w:r>
      <w:proofErr w:type="spellStart"/>
      <w:r>
        <w:t>ait</w:t>
      </w:r>
      <w:proofErr w:type="spellEnd"/>
      <w:r>
        <w:t>) postai úton,</w:t>
      </w:r>
    </w:p>
    <w:p w:rsidR="00A819D1" w:rsidRDefault="00A819D1" w:rsidP="00A819D1">
      <w:pPr>
        <w:autoSpaceDE w:val="0"/>
        <w:autoSpaceDN w:val="0"/>
        <w:adjustRightInd w:val="0"/>
        <w:ind w:left="426"/>
      </w:pPr>
      <w:r>
        <w:t>b) műalkotás esetén az élő alkotót, vagy a szerzői jog jogosultját,</w:t>
      </w:r>
    </w:p>
    <w:p w:rsidR="00A819D1" w:rsidRDefault="00A819D1" w:rsidP="00A819D1">
      <w:pPr>
        <w:autoSpaceDE w:val="0"/>
        <w:autoSpaceDN w:val="0"/>
        <w:adjustRightInd w:val="0"/>
        <w:ind w:left="426"/>
      </w:pPr>
      <w:r>
        <w:t>c) az illetékes építésügyi hatóságot,</w:t>
      </w:r>
    </w:p>
    <w:p w:rsidR="00A819D1" w:rsidRDefault="00A819D1" w:rsidP="00A819D1">
      <w:pPr>
        <w:autoSpaceDE w:val="0"/>
        <w:autoSpaceDN w:val="0"/>
        <w:adjustRightInd w:val="0"/>
        <w:ind w:left="426"/>
      </w:pPr>
      <w:proofErr w:type="gramStart"/>
      <w:r>
        <w:t>e</w:t>
      </w:r>
      <w:proofErr w:type="gramEnd"/>
      <w:r>
        <w:t>) illetékes örökségvédelmi hatóságot</w:t>
      </w:r>
    </w:p>
    <w:p w:rsidR="00A819D1" w:rsidRDefault="00A819D1" w:rsidP="00A819D1">
      <w:pPr>
        <w:autoSpaceDE w:val="0"/>
        <w:autoSpaceDN w:val="0"/>
        <w:adjustRightInd w:val="0"/>
        <w:ind w:left="426"/>
      </w:pPr>
      <w:proofErr w:type="gramStart"/>
      <w:r>
        <w:t>f</w:t>
      </w:r>
      <w:proofErr w:type="gramEnd"/>
      <w:r>
        <w:t>) a kezdeményezőket.</w:t>
      </w:r>
    </w:p>
    <w:p w:rsidR="00A819D1" w:rsidRDefault="00A819D1" w:rsidP="00DF3148">
      <w:pPr>
        <w:numPr>
          <w:ilvl w:val="0"/>
          <w:numId w:val="9"/>
        </w:numPr>
        <w:spacing w:line="276" w:lineRule="auto"/>
        <w:ind w:left="426" w:hanging="426"/>
        <w:jc w:val="both"/>
      </w:pPr>
      <w:r>
        <w:t>A helyi védelem alá helyezést elrendelő önkormányzati rendelet hatályba lépésétől számított tizenöt napon belül a jegyző kezdeményezi az ingatlanügyi hatóságnál a védelem jogi jellegként való feljegyzését.</w:t>
      </w:r>
    </w:p>
    <w:p w:rsidR="00A819D1" w:rsidRDefault="00A819D1" w:rsidP="00A819D1">
      <w:pPr>
        <w:ind w:left="426" w:hanging="426"/>
        <w:jc w:val="center"/>
        <w:rPr>
          <w:b/>
        </w:rPr>
      </w:pPr>
      <w:r>
        <w:rPr>
          <w:b/>
        </w:rPr>
        <w:t>5.§</w:t>
      </w:r>
    </w:p>
    <w:p w:rsidR="00A819D1" w:rsidRDefault="00A819D1" w:rsidP="00A819D1">
      <w:pPr>
        <w:ind w:left="426" w:hanging="426"/>
        <w:jc w:val="center"/>
        <w:rPr>
          <w:b/>
        </w:rPr>
      </w:pPr>
    </w:p>
    <w:p w:rsidR="00A819D1" w:rsidRDefault="00A819D1" w:rsidP="00A819D1">
      <w:pPr>
        <w:ind w:left="426" w:hanging="426"/>
        <w:jc w:val="both"/>
      </w:pPr>
      <w:r>
        <w:t xml:space="preserve">(1) A helyi egyedi védelem alá helyezett építmény, közterülettel határos építményrészlet, alkotás, utcabútor csak egységes megjelenésű táblával jelölhető meg, amelynek a védelem tárgyának megnevezése mellett a következő szöveget kell tartalmaznia: „Tiszanána Község Önkormányzat helyi védelem alá helyezte– évszám”. A tábla mérete fektetett </w:t>
      </w:r>
      <w:proofErr w:type="gramStart"/>
      <w:r>
        <w:t>A</w:t>
      </w:r>
      <w:proofErr w:type="gramEnd"/>
      <w:r>
        <w:t>/4, anyaga fém, színe bronz.</w:t>
      </w:r>
    </w:p>
    <w:p w:rsidR="00A819D1" w:rsidRDefault="00A819D1" w:rsidP="00A819D1">
      <w:pPr>
        <w:ind w:left="426" w:hanging="426"/>
        <w:jc w:val="both"/>
      </w:pPr>
      <w:r>
        <w:t>(2) A tábla elkészíttetéséről, elhelyezéséről a polgármester gondoskodik. A tábla elhelyezését az érintett ingatlan tulajdonosa tűrni köteles. A tábla elhelyezése, fenntartása és pótlása az önkormányzat feladata.</w:t>
      </w:r>
    </w:p>
    <w:p w:rsidR="00A819D1" w:rsidRDefault="00A819D1" w:rsidP="00A819D1">
      <w:pPr>
        <w:ind w:left="426" w:hanging="426"/>
        <w:jc w:val="both"/>
      </w:pPr>
      <w:r>
        <w:t xml:space="preserve">(3) </w:t>
      </w:r>
      <w:r>
        <w:tab/>
        <w:t>Helyi védelem alatt álló növényt, növény-együttest az e célra rendszeresített „Tiszanána Község Önkormányzata által helyi védelem alá vont növény/</w:t>
      </w:r>
      <w:proofErr w:type="spellStart"/>
      <w:r>
        <w:t>növényegyüttes</w:t>
      </w:r>
      <w:proofErr w:type="spellEnd"/>
      <w:r>
        <w:t xml:space="preserve"> - évszám” feliratú táblával jelölhető meg, annak közvetlen környezetében. A tábla mérete fektetett </w:t>
      </w:r>
      <w:proofErr w:type="gramStart"/>
      <w:r>
        <w:t>A</w:t>
      </w:r>
      <w:proofErr w:type="gramEnd"/>
      <w:r>
        <w:t>/4, anyaga fém, színe bronz. A tábla elhelyezését a tulajdonos tűrni köteles. A tábla elhelyezése, fenntartása és pótlása az önkormányzat feladata.</w:t>
      </w:r>
    </w:p>
    <w:p w:rsidR="00A819D1" w:rsidRDefault="00A819D1" w:rsidP="00A819D1">
      <w:pPr>
        <w:ind w:left="426" w:hanging="426"/>
        <w:jc w:val="both"/>
      </w:pPr>
      <w:r>
        <w:lastRenderedPageBreak/>
        <w:t xml:space="preserve">(4) </w:t>
      </w:r>
      <w:r>
        <w:tab/>
        <w:t>A helyi védettség tényét közlő táblán kívül az önkormányzat elhelyezhet egyéb a védettséggel összefüggő tényt, adatot is közlő táblát a védett értéken vagy annak környezetében. A tábla elhelyezése, fenntartása és pótlása az önkormányzat feladata.</w:t>
      </w:r>
    </w:p>
    <w:p w:rsidR="00A819D1" w:rsidRDefault="00A819D1" w:rsidP="00A819D1">
      <w:pPr>
        <w:ind w:left="426" w:hanging="426"/>
        <w:jc w:val="both"/>
      </w:pPr>
    </w:p>
    <w:p w:rsidR="00A819D1" w:rsidRDefault="00A819D1" w:rsidP="00A819D1">
      <w:pPr>
        <w:ind w:left="426" w:hanging="426"/>
        <w:jc w:val="both"/>
      </w:pPr>
    </w:p>
    <w:p w:rsidR="00A819D1" w:rsidRDefault="00A819D1" w:rsidP="00A819D1">
      <w:pPr>
        <w:rPr>
          <w:b/>
        </w:rPr>
      </w:pPr>
      <w:r>
        <w:rPr>
          <w:b/>
        </w:rPr>
        <w:t>5. A védettséggel összefüggő korlátozások, kötelezettségek</w:t>
      </w:r>
    </w:p>
    <w:p w:rsidR="00A819D1" w:rsidRDefault="00A819D1" w:rsidP="00A819D1">
      <w:pPr>
        <w:jc w:val="center"/>
        <w:rPr>
          <w:b/>
        </w:rPr>
      </w:pPr>
      <w:r>
        <w:rPr>
          <w:b/>
        </w:rPr>
        <w:t>6.§</w:t>
      </w:r>
    </w:p>
    <w:p w:rsidR="00A819D1" w:rsidRDefault="00A819D1" w:rsidP="00A819D1">
      <w:pPr>
        <w:jc w:val="center"/>
        <w:rPr>
          <w:b/>
        </w:rPr>
      </w:pPr>
    </w:p>
    <w:p w:rsidR="00A819D1" w:rsidRDefault="00A819D1" w:rsidP="00A819D1">
      <w:pPr>
        <w:ind w:left="425" w:hanging="425"/>
        <w:jc w:val="both"/>
      </w:pPr>
      <w:r>
        <w:t>(1) A védett érték karbantartása, állapotának megóvása a tulajdonos kötelezettsége.</w:t>
      </w:r>
    </w:p>
    <w:p w:rsidR="00A819D1" w:rsidRDefault="00A819D1" w:rsidP="00A819D1">
      <w:pPr>
        <w:ind w:left="425" w:hanging="425"/>
        <w:jc w:val="both"/>
      </w:pPr>
      <w:r>
        <w:t>(2) A védett érték megfelelő fenntartását és megőrzését elsősorban a rendeltetésnek megfelelő használattal kell biztosítani.</w:t>
      </w:r>
    </w:p>
    <w:p w:rsidR="00A819D1" w:rsidRDefault="00A819D1" w:rsidP="00A819D1">
      <w:pPr>
        <w:ind w:left="425" w:hanging="425"/>
        <w:jc w:val="both"/>
      </w:pPr>
    </w:p>
    <w:p w:rsidR="00A819D1" w:rsidRDefault="00A819D1" w:rsidP="00A819D1">
      <w:pPr>
        <w:pStyle w:val="Cmsor2"/>
        <w:spacing w:before="0"/>
        <w:rPr>
          <w:rFonts w:ascii="Times New Roman" w:hAnsi="Times New Roman" w:cs="Times New Roman"/>
          <w:color w:val="auto"/>
          <w:sz w:val="24"/>
          <w:szCs w:val="24"/>
        </w:rPr>
      </w:pPr>
      <w:bookmarkStart w:id="10" w:name="_Toc482612928"/>
      <w:bookmarkStart w:id="11" w:name="_Toc480884913"/>
      <w:r>
        <w:rPr>
          <w:rFonts w:ascii="Times New Roman" w:hAnsi="Times New Roman" w:cs="Times New Roman"/>
          <w:color w:val="auto"/>
          <w:sz w:val="24"/>
          <w:szCs w:val="24"/>
        </w:rPr>
        <w:t>6. A helyi védelem alatt álló értékek nyilvántartása</w:t>
      </w:r>
      <w:bookmarkEnd w:id="10"/>
      <w:bookmarkEnd w:id="11"/>
    </w:p>
    <w:p w:rsidR="00A819D1" w:rsidRDefault="00A819D1" w:rsidP="00A819D1">
      <w:pPr>
        <w:jc w:val="center"/>
        <w:rPr>
          <w:b/>
        </w:rPr>
      </w:pPr>
      <w:r>
        <w:rPr>
          <w:b/>
        </w:rPr>
        <w:t>7.§</w:t>
      </w:r>
    </w:p>
    <w:p w:rsidR="00A819D1" w:rsidRDefault="00A819D1" w:rsidP="00A819D1">
      <w:pPr>
        <w:jc w:val="center"/>
        <w:rPr>
          <w:b/>
        </w:rPr>
      </w:pPr>
    </w:p>
    <w:p w:rsidR="00A819D1" w:rsidRDefault="00A819D1" w:rsidP="00A819D1">
      <w:pPr>
        <w:ind w:left="426" w:hanging="426"/>
        <w:jc w:val="both"/>
      </w:pPr>
      <w:r>
        <w:t>(1) A helyi védelem alá helyezett értékekről (a továbbiakban: védett érték) az önkormányzat nyilvántartást vezet, amelybe bárki betekinthet.</w:t>
      </w:r>
    </w:p>
    <w:p w:rsidR="00A819D1" w:rsidRDefault="00A819D1" w:rsidP="00A819D1">
      <w:pPr>
        <w:ind w:left="426" w:hanging="426"/>
      </w:pPr>
      <w:r>
        <w:t xml:space="preserve">(2) </w:t>
      </w:r>
      <w:r>
        <w:tab/>
        <w:t xml:space="preserve">A nyilvántartás naprakész vezetéséről a jegyző gondoskodik. </w:t>
      </w:r>
    </w:p>
    <w:p w:rsidR="00A819D1" w:rsidRDefault="00A819D1" w:rsidP="00A819D1">
      <w:pPr>
        <w:ind w:left="426" w:hanging="426"/>
      </w:pPr>
    </w:p>
    <w:p w:rsidR="00A819D1" w:rsidRDefault="00A819D1" w:rsidP="00A819D1">
      <w:pPr>
        <w:ind w:left="426" w:hanging="426"/>
      </w:pPr>
    </w:p>
    <w:p w:rsidR="00A819D1" w:rsidRDefault="00A819D1" w:rsidP="00A819D1">
      <w:pPr>
        <w:ind w:left="284" w:hanging="284"/>
        <w:rPr>
          <w:b/>
        </w:rPr>
      </w:pPr>
      <w:r>
        <w:rPr>
          <w:b/>
        </w:rPr>
        <w:t>7. A helyi egyedi védelemhez kapcsolódó településképi önkormányzati támogatási és ösztönző rendszer</w:t>
      </w:r>
    </w:p>
    <w:p w:rsidR="00A819D1" w:rsidRDefault="00A819D1" w:rsidP="00A819D1">
      <w:pPr>
        <w:autoSpaceDE w:val="0"/>
        <w:autoSpaceDN w:val="0"/>
        <w:adjustRightInd w:val="0"/>
        <w:ind w:left="567" w:hanging="567"/>
        <w:jc w:val="center"/>
        <w:rPr>
          <w:b/>
        </w:rPr>
      </w:pPr>
      <w:r>
        <w:rPr>
          <w:b/>
        </w:rPr>
        <w:t>8.§</w:t>
      </w:r>
    </w:p>
    <w:p w:rsidR="00A819D1" w:rsidRDefault="00A819D1" w:rsidP="00A819D1">
      <w:pPr>
        <w:autoSpaceDE w:val="0"/>
        <w:autoSpaceDN w:val="0"/>
        <w:adjustRightInd w:val="0"/>
        <w:ind w:left="567" w:hanging="567"/>
        <w:jc w:val="both"/>
      </w:pPr>
    </w:p>
    <w:p w:rsidR="00A819D1" w:rsidRDefault="00A819D1" w:rsidP="00A819D1">
      <w:pPr>
        <w:autoSpaceDE w:val="0"/>
        <w:autoSpaceDN w:val="0"/>
        <w:adjustRightInd w:val="0"/>
        <w:spacing w:after="20"/>
        <w:ind w:left="567" w:hanging="567"/>
        <w:jc w:val="both"/>
      </w:pPr>
      <w:r>
        <w:t>(1) A helyi védelem alá helyezett építmények eredeti külső megjelenését:</w:t>
      </w:r>
    </w:p>
    <w:p w:rsidR="00A819D1" w:rsidRDefault="00A819D1" w:rsidP="00A819D1">
      <w:pPr>
        <w:autoSpaceDE w:val="0"/>
        <w:autoSpaceDN w:val="0"/>
        <w:adjustRightInd w:val="0"/>
        <w:spacing w:after="20"/>
        <w:ind w:left="567" w:hanging="141"/>
        <w:jc w:val="both"/>
      </w:pPr>
      <w:proofErr w:type="gramStart"/>
      <w:r>
        <w:t>a</w:t>
      </w:r>
      <w:proofErr w:type="gramEnd"/>
      <w:r>
        <w:t>)</w:t>
      </w:r>
      <w:r>
        <w:tab/>
        <w:t>egészének és részleteinek külső geometriai formáit, azok rész és befoglaló méreteit,</w:t>
      </w:r>
    </w:p>
    <w:p w:rsidR="00A819D1" w:rsidRDefault="00A819D1" w:rsidP="00A819D1">
      <w:pPr>
        <w:autoSpaceDE w:val="0"/>
        <w:autoSpaceDN w:val="0"/>
        <w:adjustRightInd w:val="0"/>
        <w:spacing w:after="20"/>
        <w:ind w:left="567" w:hanging="141"/>
        <w:jc w:val="both"/>
      </w:pPr>
      <w:r>
        <w:t>b)</w:t>
      </w:r>
      <w:r>
        <w:tab/>
        <w:t>eredeti anyaghatását egészében és részleteiben,</w:t>
      </w:r>
    </w:p>
    <w:p w:rsidR="00A819D1" w:rsidRDefault="00A819D1" w:rsidP="00A819D1">
      <w:pPr>
        <w:autoSpaceDE w:val="0"/>
        <w:autoSpaceDN w:val="0"/>
        <w:adjustRightInd w:val="0"/>
        <w:spacing w:after="20"/>
        <w:ind w:left="567" w:hanging="141"/>
        <w:jc w:val="both"/>
      </w:pPr>
      <w:r>
        <w:t>c)</w:t>
      </w:r>
      <w:r>
        <w:tab/>
        <w:t>ha ismert eredeti színhatását, ha nem ismert a feltételezhetően hasonló színhatását,</w:t>
      </w:r>
    </w:p>
    <w:p w:rsidR="00A819D1" w:rsidRDefault="00A819D1" w:rsidP="00A819D1">
      <w:pPr>
        <w:autoSpaceDE w:val="0"/>
        <w:autoSpaceDN w:val="0"/>
        <w:adjustRightInd w:val="0"/>
        <w:spacing w:after="20"/>
        <w:ind w:left="567" w:hanging="141"/>
        <w:jc w:val="both"/>
      </w:pPr>
      <w:r>
        <w:t>d)</w:t>
      </w:r>
      <w:r>
        <w:tab/>
        <w:t>az eredeti épület tartozékait és felszerelését az értékvizsgálattól függően az e rendeletben foglaltak figyelembe vételével kell megőrizni és helyreállítani.</w:t>
      </w:r>
    </w:p>
    <w:p w:rsidR="00A819D1" w:rsidRDefault="00A819D1" w:rsidP="00A819D1">
      <w:pPr>
        <w:autoSpaceDE w:val="0"/>
        <w:autoSpaceDN w:val="0"/>
        <w:adjustRightInd w:val="0"/>
        <w:spacing w:after="20"/>
        <w:ind w:left="426" w:hanging="426"/>
        <w:jc w:val="both"/>
      </w:pPr>
      <w:r>
        <w:t>(2) Ha a helyi védelem alá helyezett építmény egyes részét, részletét korábban az eredetitől eltérő megjelenésűvé alakították át, az építmény egészére vagy lehatárolható – az átalakított részt is magában foglaló – részegységére kiterjedő felújítás során azt</w:t>
      </w:r>
    </w:p>
    <w:p w:rsidR="00A819D1" w:rsidRDefault="00A819D1" w:rsidP="00A819D1">
      <w:pPr>
        <w:autoSpaceDE w:val="0"/>
        <w:autoSpaceDN w:val="0"/>
        <w:adjustRightInd w:val="0"/>
        <w:spacing w:after="20"/>
        <w:ind w:left="709" w:hanging="283"/>
        <w:jc w:val="both"/>
      </w:pPr>
      <w:proofErr w:type="gramStart"/>
      <w:r>
        <w:t>a</w:t>
      </w:r>
      <w:proofErr w:type="gramEnd"/>
      <w:r>
        <w:t>)</w:t>
      </w:r>
      <w:r>
        <w:tab/>
        <w:t>az eredeti állapotnak megfelelően, vagy</w:t>
      </w:r>
    </w:p>
    <w:p w:rsidR="00A819D1" w:rsidRDefault="00A819D1" w:rsidP="00A819D1">
      <w:pPr>
        <w:autoSpaceDE w:val="0"/>
        <w:autoSpaceDN w:val="0"/>
        <w:adjustRightInd w:val="0"/>
        <w:spacing w:after="20"/>
        <w:ind w:left="709" w:hanging="283"/>
        <w:jc w:val="both"/>
      </w:pPr>
      <w:r>
        <w:t>b)</w:t>
      </w:r>
      <w:r>
        <w:tab/>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A819D1" w:rsidRDefault="00A819D1" w:rsidP="00A819D1">
      <w:pPr>
        <w:autoSpaceDE w:val="0"/>
        <w:autoSpaceDN w:val="0"/>
        <w:adjustRightInd w:val="0"/>
        <w:spacing w:after="20"/>
        <w:ind w:left="426" w:hanging="426"/>
        <w:jc w:val="both"/>
      </w:pPr>
      <w:r>
        <w:t xml:space="preserve">(3) </w:t>
      </w:r>
      <w:r>
        <w:tab/>
        <w:t>Helyi védelem alá helyezett épülethomlokzatok esetében a csatlakozó tetőfelületet – a vízelvezető rendszert beleértve – legalább a fedési anyag fajtájára kiterjedően kell megőrizni és fenntartani.</w:t>
      </w:r>
    </w:p>
    <w:p w:rsidR="00A819D1" w:rsidRDefault="00A819D1" w:rsidP="00A819D1">
      <w:pPr>
        <w:autoSpaceDE w:val="0"/>
        <w:autoSpaceDN w:val="0"/>
        <w:adjustRightInd w:val="0"/>
        <w:ind w:left="709" w:hanging="284"/>
        <w:rPr>
          <w:strike/>
        </w:rPr>
      </w:pPr>
    </w:p>
    <w:p w:rsidR="00A819D1" w:rsidRDefault="00A819D1" w:rsidP="00A819D1">
      <w:pPr>
        <w:autoSpaceDE w:val="0"/>
        <w:autoSpaceDN w:val="0"/>
        <w:adjustRightInd w:val="0"/>
        <w:ind w:left="709" w:hanging="284"/>
        <w:jc w:val="center"/>
        <w:rPr>
          <w:b/>
        </w:rPr>
      </w:pPr>
      <w:r>
        <w:rPr>
          <w:b/>
        </w:rPr>
        <w:t>9.§</w:t>
      </w:r>
    </w:p>
    <w:p w:rsidR="00A819D1" w:rsidRDefault="00A819D1" w:rsidP="00A819D1">
      <w:pPr>
        <w:pStyle w:val="Listaszerbekezds"/>
        <w:autoSpaceDE w:val="0"/>
        <w:autoSpaceDN w:val="0"/>
        <w:adjustRightInd w:val="0"/>
        <w:spacing w:after="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A védett érték tulajdonosának kérésére a szokásos jó karban tartási feladatokon túlmenő, a védettséggel összefüggésben szükségessé váló, a tulajdonost terhelő munkálatok finanszírozásához az önkormányzat támogatást adhat.</w:t>
      </w:r>
    </w:p>
    <w:p w:rsidR="00A819D1" w:rsidRDefault="00A819D1" w:rsidP="00DF3148">
      <w:pPr>
        <w:pStyle w:val="Szvegtrzs40"/>
        <w:numPr>
          <w:ilvl w:val="0"/>
          <w:numId w:val="10"/>
        </w:numPr>
        <w:shd w:val="clear" w:color="auto" w:fill="auto"/>
        <w:suppressAutoHyphens w:val="0"/>
        <w:spacing w:before="0" w:after="20" w:line="240" w:lineRule="auto"/>
        <w:ind w:left="426" w:hanging="426"/>
        <w:rPr>
          <w:sz w:val="24"/>
          <w:szCs w:val="24"/>
        </w:rPr>
      </w:pPr>
      <w:r>
        <w:rPr>
          <w:sz w:val="24"/>
          <w:szCs w:val="24"/>
        </w:rPr>
        <w:t>A támogatás mértékét az önkormányzat Képviselő-testülete évente a költségvetésben határozza meg.</w:t>
      </w:r>
    </w:p>
    <w:p w:rsidR="00A819D1" w:rsidRDefault="00A819D1" w:rsidP="00DF3148">
      <w:pPr>
        <w:pStyle w:val="Szvegtrzs40"/>
        <w:numPr>
          <w:ilvl w:val="0"/>
          <w:numId w:val="10"/>
        </w:numPr>
        <w:shd w:val="clear" w:color="auto" w:fill="auto"/>
        <w:suppressAutoHyphens w:val="0"/>
        <w:spacing w:before="0" w:after="20" w:line="240" w:lineRule="auto"/>
        <w:ind w:left="426" w:hanging="425"/>
        <w:rPr>
          <w:sz w:val="24"/>
          <w:szCs w:val="24"/>
        </w:rPr>
      </w:pPr>
      <w:r>
        <w:rPr>
          <w:sz w:val="24"/>
          <w:szCs w:val="24"/>
        </w:rPr>
        <w:t xml:space="preserve">A támogatás ingatlanra eső mértékét – az önkormányzati költségvetés keretei között – az </w:t>
      </w:r>
      <w:r>
        <w:rPr>
          <w:sz w:val="24"/>
          <w:szCs w:val="24"/>
          <w:lang w:val="hu-HU"/>
        </w:rPr>
        <w:lastRenderedPageBreak/>
        <w:t>Képviselő-testület</w:t>
      </w:r>
      <w:r>
        <w:rPr>
          <w:sz w:val="24"/>
          <w:szCs w:val="24"/>
        </w:rPr>
        <w:t xml:space="preserve"> állapítja meg.</w:t>
      </w:r>
    </w:p>
    <w:p w:rsidR="00A819D1" w:rsidRDefault="00A819D1" w:rsidP="00DF3148">
      <w:pPr>
        <w:pStyle w:val="Szvegtrzs40"/>
        <w:numPr>
          <w:ilvl w:val="0"/>
          <w:numId w:val="10"/>
        </w:numPr>
        <w:shd w:val="clear" w:color="auto" w:fill="auto"/>
        <w:suppressAutoHyphens w:val="0"/>
        <w:spacing w:before="0" w:after="20" w:line="240" w:lineRule="auto"/>
        <w:ind w:left="426" w:hanging="425"/>
        <w:rPr>
          <w:sz w:val="24"/>
          <w:szCs w:val="24"/>
        </w:rPr>
      </w:pPr>
      <w:r>
        <w:rPr>
          <w:sz w:val="24"/>
          <w:szCs w:val="24"/>
        </w:rPr>
        <w:t>Az építési munkák végzésének idejére fizetendő közterület-használat díjat az Önkormányzat elengedi.</w:t>
      </w:r>
    </w:p>
    <w:p w:rsidR="00A819D1" w:rsidRDefault="00A819D1" w:rsidP="00DF3148">
      <w:pPr>
        <w:pStyle w:val="Szvegtrzs40"/>
        <w:numPr>
          <w:ilvl w:val="0"/>
          <w:numId w:val="10"/>
        </w:numPr>
        <w:shd w:val="clear" w:color="auto" w:fill="auto"/>
        <w:suppressAutoHyphens w:val="0"/>
        <w:spacing w:before="0" w:after="20" w:line="240" w:lineRule="auto"/>
        <w:ind w:left="426" w:hanging="425"/>
        <w:rPr>
          <w:sz w:val="24"/>
          <w:szCs w:val="24"/>
        </w:rPr>
      </w:pPr>
      <w:r>
        <w:rPr>
          <w:sz w:val="24"/>
          <w:szCs w:val="24"/>
          <w:lang w:val="hu-HU"/>
        </w:rPr>
        <w:t xml:space="preserve">Az önkormányzat a védett érték </w:t>
      </w:r>
      <w:proofErr w:type="spellStart"/>
      <w:r>
        <w:rPr>
          <w:sz w:val="24"/>
          <w:szCs w:val="24"/>
          <w:lang w:val="hu-HU"/>
        </w:rPr>
        <w:t>jókarbantartását</w:t>
      </w:r>
      <w:proofErr w:type="spellEnd"/>
      <w:r>
        <w:rPr>
          <w:sz w:val="24"/>
          <w:szCs w:val="24"/>
          <w:lang w:val="hu-HU"/>
        </w:rPr>
        <w:t xml:space="preserve"> évenkénti településképi díjazás keretében díjazhatja, kitüntetheti: pl. önkormányzati elismerést megszövegező táblával, tárgyi vagy </w:t>
      </w:r>
      <w:proofErr w:type="spellStart"/>
      <w:r>
        <w:rPr>
          <w:sz w:val="24"/>
          <w:szCs w:val="24"/>
          <w:lang w:val="hu-HU"/>
        </w:rPr>
        <w:t>pénzbeni</w:t>
      </w:r>
      <w:proofErr w:type="spellEnd"/>
      <w:r>
        <w:rPr>
          <w:sz w:val="24"/>
          <w:szCs w:val="24"/>
          <w:lang w:val="hu-HU"/>
        </w:rPr>
        <w:t xml:space="preserve"> díjazással.</w:t>
      </w:r>
    </w:p>
    <w:p w:rsidR="00A819D1" w:rsidRDefault="00A819D1" w:rsidP="00DF3148">
      <w:pPr>
        <w:pStyle w:val="Szvegtrzs40"/>
        <w:numPr>
          <w:ilvl w:val="0"/>
          <w:numId w:val="10"/>
        </w:numPr>
        <w:shd w:val="clear" w:color="auto" w:fill="auto"/>
        <w:suppressAutoHyphens w:val="0"/>
        <w:spacing w:before="0" w:after="20" w:line="240" w:lineRule="auto"/>
        <w:ind w:left="426" w:hanging="425"/>
        <w:rPr>
          <w:sz w:val="24"/>
          <w:szCs w:val="24"/>
        </w:rPr>
      </w:pPr>
      <w:r>
        <w:rPr>
          <w:sz w:val="24"/>
          <w:szCs w:val="24"/>
          <w:lang w:val="hu-HU"/>
        </w:rPr>
        <w:t xml:space="preserve">A tulajdonos szociális helyzetére hivatkozva a védett épület állagának megóvásához, megtartásához anyag- és </w:t>
      </w:r>
      <w:proofErr w:type="gramStart"/>
      <w:r>
        <w:rPr>
          <w:sz w:val="24"/>
          <w:szCs w:val="24"/>
          <w:lang w:val="hu-HU"/>
        </w:rPr>
        <w:t>eszköz biztosítást</w:t>
      </w:r>
      <w:proofErr w:type="gramEnd"/>
      <w:r>
        <w:rPr>
          <w:sz w:val="24"/>
          <w:szCs w:val="24"/>
          <w:lang w:val="hu-HU"/>
        </w:rPr>
        <w:t xml:space="preserve"> kérhet az önkormányzattól.</w:t>
      </w:r>
    </w:p>
    <w:p w:rsidR="00A819D1" w:rsidRDefault="00A819D1" w:rsidP="00A819D1">
      <w:pPr>
        <w:pStyle w:val="Szvegtrzs40"/>
        <w:shd w:val="clear" w:color="auto" w:fill="auto"/>
        <w:suppressAutoHyphens w:val="0"/>
        <w:spacing w:before="0" w:after="0" w:line="276" w:lineRule="auto"/>
        <w:ind w:left="426" w:hanging="426"/>
        <w:rPr>
          <w:sz w:val="24"/>
          <w:szCs w:val="24"/>
          <w:lang w:val="hu-HU"/>
        </w:rPr>
      </w:pPr>
      <w:r>
        <w:rPr>
          <w:sz w:val="24"/>
          <w:szCs w:val="24"/>
          <w:lang w:val="hu-HU"/>
        </w:rPr>
        <w:t xml:space="preserve">(7) </w:t>
      </w:r>
      <w:r>
        <w:rPr>
          <w:sz w:val="24"/>
          <w:szCs w:val="24"/>
        </w:rPr>
        <w:t>Az (1) bek</w:t>
      </w:r>
      <w:r>
        <w:rPr>
          <w:sz w:val="24"/>
          <w:szCs w:val="24"/>
          <w:lang w:val="hu-HU"/>
        </w:rPr>
        <w:t xml:space="preserve">ezdés </w:t>
      </w:r>
      <w:r>
        <w:rPr>
          <w:sz w:val="24"/>
          <w:szCs w:val="24"/>
        </w:rPr>
        <w:t>szerinti önkormányzati támogatás csak az esetben nyújtható, ha</w:t>
      </w:r>
      <w:r>
        <w:rPr>
          <w:sz w:val="24"/>
          <w:szCs w:val="24"/>
          <w:lang w:val="hu-HU"/>
        </w:rPr>
        <w:t>:</w:t>
      </w:r>
    </w:p>
    <w:p w:rsidR="00A819D1" w:rsidRDefault="00A819D1" w:rsidP="00DF3148">
      <w:pPr>
        <w:pStyle w:val="Szvegtrzs40"/>
        <w:numPr>
          <w:ilvl w:val="0"/>
          <w:numId w:val="11"/>
        </w:numPr>
        <w:shd w:val="clear" w:color="auto" w:fill="auto"/>
        <w:suppressAutoHyphens w:val="0"/>
        <w:spacing w:before="0" w:after="0" w:line="276" w:lineRule="auto"/>
        <w:ind w:left="993" w:hanging="283"/>
        <w:rPr>
          <w:sz w:val="24"/>
          <w:szCs w:val="24"/>
        </w:rPr>
      </w:pPr>
      <w:r>
        <w:rPr>
          <w:sz w:val="24"/>
          <w:szCs w:val="24"/>
        </w:rPr>
        <w:t>a védett értéket a tulajdonos megfelelő módon fenntartja (karbantartja), azt neki felróható módon nem károsítja,</w:t>
      </w:r>
    </w:p>
    <w:p w:rsidR="00A819D1" w:rsidRDefault="00A819D1" w:rsidP="00DF3148">
      <w:pPr>
        <w:pStyle w:val="Szvegtrzs40"/>
        <w:numPr>
          <w:ilvl w:val="0"/>
          <w:numId w:val="11"/>
        </w:numPr>
        <w:shd w:val="clear" w:color="auto" w:fill="auto"/>
        <w:suppressAutoHyphens w:val="0"/>
        <w:spacing w:before="0" w:after="0" w:line="276" w:lineRule="auto"/>
        <w:ind w:left="993" w:hanging="283"/>
        <w:rPr>
          <w:sz w:val="24"/>
          <w:szCs w:val="24"/>
        </w:rPr>
      </w:pPr>
      <w:r>
        <w:rPr>
          <w:sz w:val="24"/>
          <w:szCs w:val="24"/>
        </w:rPr>
        <w:t>a karbantartással és az építéssel összefüggő előírásokat és szabályokat maradéktalanul betartja.</w:t>
      </w:r>
    </w:p>
    <w:p w:rsidR="00A819D1" w:rsidRDefault="00A819D1" w:rsidP="00DF3148">
      <w:pPr>
        <w:pStyle w:val="Szvegtrzs40"/>
        <w:numPr>
          <w:ilvl w:val="0"/>
          <w:numId w:val="11"/>
        </w:numPr>
        <w:shd w:val="clear" w:color="auto" w:fill="auto"/>
        <w:suppressAutoHyphens w:val="0"/>
        <w:spacing w:before="0" w:after="0" w:line="276" w:lineRule="auto"/>
        <w:ind w:left="993" w:hanging="283"/>
        <w:rPr>
          <w:sz w:val="24"/>
          <w:szCs w:val="24"/>
        </w:rPr>
      </w:pPr>
      <w:r>
        <w:rPr>
          <w:sz w:val="24"/>
          <w:szCs w:val="24"/>
        </w:rPr>
        <w:t>a tényleges munk</w:t>
      </w:r>
      <w:r>
        <w:rPr>
          <w:sz w:val="24"/>
          <w:szCs w:val="24"/>
          <w:lang w:val="hu-HU"/>
        </w:rPr>
        <w:t>a</w:t>
      </w:r>
      <w:r>
        <w:rPr>
          <w:sz w:val="24"/>
          <w:szCs w:val="24"/>
        </w:rPr>
        <w:t xml:space="preserve"> szabályszerű</w:t>
      </w:r>
      <w:r>
        <w:rPr>
          <w:sz w:val="24"/>
          <w:szCs w:val="24"/>
          <w:lang w:val="hu-HU"/>
        </w:rPr>
        <w:t>en</w:t>
      </w:r>
      <w:r>
        <w:rPr>
          <w:sz w:val="24"/>
          <w:szCs w:val="24"/>
        </w:rPr>
        <w:t xml:space="preserve"> </w:t>
      </w:r>
      <w:r>
        <w:rPr>
          <w:sz w:val="24"/>
          <w:szCs w:val="24"/>
          <w:lang w:val="hu-HU"/>
        </w:rPr>
        <w:t>kerül elvégzésre.</w:t>
      </w:r>
    </w:p>
    <w:p w:rsidR="00A819D1" w:rsidRDefault="00A819D1" w:rsidP="00A819D1">
      <w:pPr>
        <w:pStyle w:val="Szvegtrzs40"/>
        <w:shd w:val="clear" w:color="auto" w:fill="auto"/>
        <w:tabs>
          <w:tab w:val="left" w:pos="709"/>
        </w:tabs>
        <w:suppressAutoHyphens w:val="0"/>
        <w:spacing w:before="0" w:after="0" w:line="276" w:lineRule="auto"/>
        <w:ind w:firstLine="0"/>
        <w:rPr>
          <w:sz w:val="24"/>
          <w:szCs w:val="24"/>
        </w:rPr>
      </w:pPr>
    </w:p>
    <w:p w:rsidR="00A819D1" w:rsidRDefault="00A819D1" w:rsidP="00DF3148">
      <w:pPr>
        <w:pStyle w:val="Cmsor2"/>
        <w:numPr>
          <w:ilvl w:val="0"/>
          <w:numId w:val="4"/>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 </w:t>
      </w:r>
      <w:proofErr w:type="gramStart"/>
      <w:r>
        <w:rPr>
          <w:rFonts w:ascii="Times New Roman" w:hAnsi="Times New Roman" w:cs="Times New Roman"/>
          <w:color w:val="auto"/>
          <w:sz w:val="24"/>
          <w:szCs w:val="24"/>
        </w:rPr>
        <w:t>A</w:t>
      </w:r>
      <w:proofErr w:type="gramEnd"/>
      <w:r>
        <w:rPr>
          <w:rFonts w:ascii="Times New Roman" w:hAnsi="Times New Roman" w:cs="Times New Roman"/>
          <w:color w:val="auto"/>
          <w:sz w:val="24"/>
          <w:szCs w:val="24"/>
        </w:rPr>
        <w:t xml:space="preserve"> helyi védelem településképi követelményei</w:t>
      </w:r>
    </w:p>
    <w:p w:rsidR="00A819D1" w:rsidRDefault="00A819D1" w:rsidP="00A819D1">
      <w:pPr>
        <w:pStyle w:val="NormlWeb"/>
        <w:spacing w:before="0" w:beforeAutospacing="0" w:after="0"/>
        <w:ind w:left="709" w:hanging="283"/>
        <w:jc w:val="center"/>
        <w:rPr>
          <w:b/>
        </w:rPr>
      </w:pPr>
      <w:r>
        <w:rPr>
          <w:b/>
        </w:rPr>
        <w:t>10.§</w:t>
      </w:r>
    </w:p>
    <w:p w:rsidR="00A819D1" w:rsidRDefault="00A819D1" w:rsidP="00A819D1">
      <w:pPr>
        <w:pStyle w:val="NormlWeb"/>
        <w:spacing w:before="0" w:beforeAutospacing="0" w:after="0"/>
        <w:ind w:left="709" w:hanging="283"/>
        <w:jc w:val="center"/>
        <w:rPr>
          <w:b/>
        </w:rPr>
      </w:pPr>
    </w:p>
    <w:p w:rsidR="00A819D1" w:rsidRDefault="00A819D1" w:rsidP="00A819D1">
      <w:pPr>
        <w:jc w:val="both"/>
        <w:rPr>
          <w:b/>
        </w:rPr>
      </w:pPr>
      <w:r>
        <w:rPr>
          <w:b/>
        </w:rPr>
        <w:t>8. A helyi védett értékekre vonatkozó egyedi építészeti követelmények</w:t>
      </w:r>
    </w:p>
    <w:p w:rsidR="00A819D1" w:rsidRDefault="00A819D1" w:rsidP="00A819D1">
      <w:pPr>
        <w:ind w:left="360" w:right="244" w:hanging="360"/>
        <w:jc w:val="both"/>
        <w:rPr>
          <w:color w:val="0000FF"/>
        </w:rPr>
      </w:pPr>
    </w:p>
    <w:p w:rsidR="00A819D1" w:rsidRDefault="00A819D1" w:rsidP="00A819D1">
      <w:pPr>
        <w:ind w:left="426" w:hanging="426"/>
        <w:jc w:val="both"/>
      </w:pPr>
      <w:r>
        <w:t xml:space="preserve">(1) </w:t>
      </w:r>
      <w:r>
        <w:rPr>
          <w:lang w:bidi="hu-HU"/>
        </w:rPr>
        <w:t>A védett épületeket hagyományos építészeti tömegükben, tetőformájukban kell megtartani, érintetlenül hagyva az értéket képező homlokzati nyílásrendet és a nyílások osztását, megőrizve az eredeti homlokzati tagozatokat és a homlokzat egységes színezését.</w:t>
      </w:r>
    </w:p>
    <w:p w:rsidR="00A819D1" w:rsidRDefault="00A819D1" w:rsidP="00DF3148">
      <w:pPr>
        <w:widowControl w:val="0"/>
        <w:numPr>
          <w:ilvl w:val="0"/>
          <w:numId w:val="12"/>
        </w:numPr>
        <w:spacing w:line="274" w:lineRule="exact"/>
        <w:ind w:left="426" w:hanging="426"/>
        <w:jc w:val="both"/>
      </w:pPr>
      <w:r>
        <w:rPr>
          <w:lang w:bidi="hu-HU"/>
        </w:rPr>
        <w:t>A védett épület belső korszerűsítését, átalakítását, esetleg bővítését a védettség nem akadályozza, sőt, a védelem érdekében elő kell segíteni ezen épületek mai igényeknek megfelelő használatát. A belső átalakításokat az eredeti szerkezet és belső értékek tiszteletben tartásával kell megoldani.</w:t>
      </w:r>
    </w:p>
    <w:p w:rsidR="00A819D1" w:rsidRDefault="00A819D1" w:rsidP="00DF3148">
      <w:pPr>
        <w:widowControl w:val="0"/>
        <w:numPr>
          <w:ilvl w:val="0"/>
          <w:numId w:val="12"/>
        </w:numPr>
        <w:spacing w:line="274" w:lineRule="exact"/>
        <w:ind w:left="426" w:hanging="426"/>
        <w:jc w:val="both"/>
      </w:pPr>
      <w:r>
        <w:rPr>
          <w:lang w:bidi="hu-HU"/>
        </w:rPr>
        <w:t>A védett épületet úgy lehet bővíteni, hogy az eredeti épület tömegformája, homlokzati kialakítása, utcaképi szerepe ne változzon, illetve a legkisebb kárt szenvedje és a tervezett bővítés a régi épület formálásával, szerkezetével, anyaghasználatával összhangban legyen.</w:t>
      </w:r>
    </w:p>
    <w:p w:rsidR="00A819D1" w:rsidRDefault="00A819D1" w:rsidP="00DF3148">
      <w:pPr>
        <w:widowControl w:val="0"/>
        <w:numPr>
          <w:ilvl w:val="0"/>
          <w:numId w:val="12"/>
        </w:numPr>
        <w:spacing w:line="269" w:lineRule="exact"/>
        <w:ind w:left="426" w:hanging="426"/>
        <w:jc w:val="both"/>
      </w:pPr>
      <w:r>
        <w:rPr>
          <w:lang w:bidi="hu-HU"/>
        </w:rPr>
        <w:t>Védett épület bontására csak a teljes műszaki és erkölcsi avultság esetén kerülhet sor, ha a védelemben részesülő építészeti érték károsodása olyan mértékű, hogy a károsodás műszaki eszközökkel nem állítható helyre. A védett épület bontására csak a védettség megszüntetését követően kerülhet sor.</w:t>
      </w:r>
    </w:p>
    <w:p w:rsidR="00A819D1" w:rsidRDefault="00A819D1" w:rsidP="00DF3148">
      <w:pPr>
        <w:widowControl w:val="0"/>
        <w:numPr>
          <w:ilvl w:val="0"/>
          <w:numId w:val="12"/>
        </w:numPr>
        <w:spacing w:line="269" w:lineRule="exact"/>
        <w:ind w:left="426" w:hanging="426"/>
        <w:jc w:val="both"/>
      </w:pPr>
      <w:r>
        <w:rPr>
          <w:lang w:bidi="hu-HU"/>
        </w:rPr>
        <w:t>A védett épülettartozékot az épület elbontása után az új épületbe - felújítás, javítás után - vissza kell építeni.</w:t>
      </w:r>
    </w:p>
    <w:p w:rsidR="00A819D1" w:rsidRDefault="00A819D1" w:rsidP="00DF3148">
      <w:pPr>
        <w:widowControl w:val="0"/>
        <w:numPr>
          <w:ilvl w:val="0"/>
          <w:numId w:val="12"/>
        </w:numPr>
        <w:spacing w:line="269" w:lineRule="exact"/>
        <w:ind w:left="426" w:hanging="436"/>
        <w:jc w:val="both"/>
      </w:pPr>
      <w:r>
        <w:rPr>
          <w:lang w:bidi="hu-HU"/>
        </w:rPr>
        <w:t xml:space="preserve">A védett épületen/építményen semmilyen gépészeti berendezés, tetőfelépítmény, </w:t>
      </w:r>
      <w:proofErr w:type="spellStart"/>
      <w:r>
        <w:rPr>
          <w:lang w:bidi="hu-HU"/>
        </w:rPr>
        <w:t>égéstermék</w:t>
      </w:r>
      <w:r>
        <w:rPr>
          <w:lang w:bidi="hu-HU"/>
        </w:rPr>
        <w:softHyphen/>
        <w:t>kivezető</w:t>
      </w:r>
      <w:proofErr w:type="spellEnd"/>
      <w:r>
        <w:rPr>
          <w:lang w:bidi="hu-HU"/>
        </w:rPr>
        <w:t xml:space="preserve"> szerkezet közterületről is látható egysége és kivezetése a környezetébe nem illeszkedő, esetleg zavaró módon nem helyezhető el.</w:t>
      </w:r>
    </w:p>
    <w:p w:rsidR="00A819D1" w:rsidRDefault="00A819D1" w:rsidP="00A819D1">
      <w:pPr>
        <w:widowControl w:val="0"/>
        <w:spacing w:line="269" w:lineRule="exact"/>
        <w:ind w:left="426"/>
        <w:jc w:val="both"/>
      </w:pPr>
    </w:p>
    <w:p w:rsidR="00A819D1" w:rsidRDefault="00A819D1" w:rsidP="00DF3148">
      <w:pPr>
        <w:widowControl w:val="0"/>
        <w:numPr>
          <w:ilvl w:val="0"/>
          <w:numId w:val="12"/>
        </w:numPr>
        <w:spacing w:line="274" w:lineRule="exact"/>
        <w:ind w:left="426" w:hanging="436"/>
        <w:jc w:val="both"/>
      </w:pPr>
      <w:r>
        <w:rPr>
          <w:lang w:bidi="hu-HU"/>
        </w:rPr>
        <w:t>A védett épületen/építményen csak a látványt nem zavaró antenna, hírközlési egység helyezhető el. Amennyiben más műszaki megoldás nincs, a védett épületen/építményen legfeljebb egy távközlési berendezés (antenna, műholdvevő, kamera) helyezhető el.</w:t>
      </w:r>
    </w:p>
    <w:p w:rsidR="00A819D1" w:rsidRDefault="00A819D1" w:rsidP="00DF3148">
      <w:pPr>
        <w:widowControl w:val="0"/>
        <w:numPr>
          <w:ilvl w:val="0"/>
          <w:numId w:val="12"/>
        </w:numPr>
        <w:spacing w:line="274" w:lineRule="exact"/>
        <w:ind w:left="426" w:hanging="436"/>
        <w:jc w:val="both"/>
      </w:pPr>
      <w:r>
        <w:rPr>
          <w:lang w:bidi="hu-HU"/>
        </w:rPr>
        <w:t xml:space="preserve">A védett épületen/építményen klíma- vagy légtechnikai berendezés, új </w:t>
      </w:r>
      <w:proofErr w:type="spellStart"/>
      <w:r>
        <w:rPr>
          <w:lang w:bidi="hu-HU"/>
        </w:rPr>
        <w:t>parapet</w:t>
      </w:r>
      <w:proofErr w:type="spellEnd"/>
      <w:r>
        <w:rPr>
          <w:lang w:bidi="hu-HU"/>
        </w:rPr>
        <w:t xml:space="preserve"> fűtőberendezés egysége, látható módon semmilyen vezeték utcai homlokzaton nem helyezhető el.</w:t>
      </w:r>
    </w:p>
    <w:p w:rsidR="00A819D1" w:rsidRDefault="00A819D1" w:rsidP="00DF3148">
      <w:pPr>
        <w:widowControl w:val="0"/>
        <w:numPr>
          <w:ilvl w:val="0"/>
          <w:numId w:val="12"/>
        </w:numPr>
        <w:spacing w:line="274" w:lineRule="exact"/>
        <w:ind w:left="426" w:hanging="436"/>
        <w:jc w:val="both"/>
      </w:pPr>
      <w:r>
        <w:rPr>
          <w:lang w:bidi="hu-HU"/>
        </w:rPr>
        <w:t>A védett építmények eredeti külső megjelenését, ezen belül</w:t>
      </w:r>
    </w:p>
    <w:p w:rsidR="00A819D1" w:rsidRDefault="00A819D1" w:rsidP="00DF3148">
      <w:pPr>
        <w:widowControl w:val="0"/>
        <w:numPr>
          <w:ilvl w:val="0"/>
          <w:numId w:val="13"/>
        </w:numPr>
        <w:spacing w:line="278" w:lineRule="exact"/>
        <w:ind w:left="786" w:hanging="360"/>
        <w:jc w:val="both"/>
      </w:pPr>
      <w:r>
        <w:rPr>
          <w:lang w:bidi="hu-HU"/>
        </w:rPr>
        <w:lastRenderedPageBreak/>
        <w:t>egészének és részleteinek külső geometriai formáit, részletképzését, valamint ezek rész- és befoglaló méreteit,</w:t>
      </w:r>
    </w:p>
    <w:p w:rsidR="00A819D1" w:rsidRDefault="00A819D1" w:rsidP="00DF3148">
      <w:pPr>
        <w:widowControl w:val="0"/>
        <w:numPr>
          <w:ilvl w:val="0"/>
          <w:numId w:val="13"/>
        </w:numPr>
        <w:tabs>
          <w:tab w:val="left" w:pos="620"/>
        </w:tabs>
        <w:spacing w:line="240" w:lineRule="exact"/>
        <w:ind w:left="786" w:hanging="360"/>
        <w:jc w:val="both"/>
      </w:pPr>
      <w:r>
        <w:rPr>
          <w:lang w:bidi="hu-HU"/>
        </w:rPr>
        <w:t>eredeti anyaghatását egészében és részleteiben,</w:t>
      </w:r>
    </w:p>
    <w:p w:rsidR="00A819D1" w:rsidRDefault="00A819D1" w:rsidP="00DF3148">
      <w:pPr>
        <w:widowControl w:val="0"/>
        <w:numPr>
          <w:ilvl w:val="0"/>
          <w:numId w:val="13"/>
        </w:numPr>
        <w:spacing w:line="274" w:lineRule="exact"/>
        <w:ind w:left="786" w:hanging="360"/>
        <w:jc w:val="both"/>
      </w:pPr>
      <w:r>
        <w:rPr>
          <w:lang w:bidi="hu-HU"/>
        </w:rPr>
        <w:t>az eredeti színezését, vagy ha ez nem ismert, a védett építmény jellegének és környezetének megfelelő színezést,</w:t>
      </w:r>
    </w:p>
    <w:p w:rsidR="00A819D1" w:rsidRDefault="00A819D1" w:rsidP="00DF3148">
      <w:pPr>
        <w:widowControl w:val="0"/>
        <w:numPr>
          <w:ilvl w:val="0"/>
          <w:numId w:val="13"/>
        </w:numPr>
        <w:tabs>
          <w:tab w:val="left" w:pos="611"/>
        </w:tabs>
        <w:spacing w:line="274" w:lineRule="exact"/>
        <w:ind w:left="786" w:hanging="360"/>
        <w:jc w:val="both"/>
      </w:pPr>
      <w:r>
        <w:rPr>
          <w:lang w:bidi="hu-HU"/>
        </w:rPr>
        <w:t>eredeti épülettartozékait és felszereléseit</w:t>
      </w:r>
    </w:p>
    <w:p w:rsidR="00A819D1" w:rsidRDefault="00A819D1" w:rsidP="00A819D1">
      <w:pPr>
        <w:spacing w:line="278" w:lineRule="exact"/>
        <w:ind w:firstLine="240"/>
        <w:jc w:val="both"/>
      </w:pPr>
      <w:proofErr w:type="gramStart"/>
      <w:r>
        <w:rPr>
          <w:lang w:bidi="hu-HU"/>
        </w:rPr>
        <w:t>az</w:t>
      </w:r>
      <w:proofErr w:type="gramEnd"/>
      <w:r>
        <w:rPr>
          <w:lang w:bidi="hu-HU"/>
        </w:rPr>
        <w:t xml:space="preserve"> e rendeletben foglaltak figyelembe vételével kell megőrizni, illetve helyreállítani.</w:t>
      </w:r>
    </w:p>
    <w:p w:rsidR="00A819D1" w:rsidRDefault="00A819D1" w:rsidP="00DF3148">
      <w:pPr>
        <w:widowControl w:val="0"/>
        <w:numPr>
          <w:ilvl w:val="0"/>
          <w:numId w:val="12"/>
        </w:numPr>
        <w:spacing w:line="274" w:lineRule="exact"/>
        <w:ind w:left="426" w:hanging="436"/>
        <w:jc w:val="both"/>
      </w:pPr>
      <w:r>
        <w:rPr>
          <w:lang w:bidi="hu-HU"/>
        </w:rPr>
        <w:t>Helyi védett épületen tetőtér beépítés vagy emeletráépítés csak akkor alkalmazható, ha ezt az illeszkedés szabályai lehetővé teszik, és ha a homlokzati értékek megőrizhetők.</w:t>
      </w:r>
    </w:p>
    <w:p w:rsidR="00A819D1" w:rsidRDefault="00A819D1" w:rsidP="00DF3148">
      <w:pPr>
        <w:widowControl w:val="0"/>
        <w:numPr>
          <w:ilvl w:val="0"/>
          <w:numId w:val="12"/>
        </w:numPr>
        <w:spacing w:line="274" w:lineRule="exact"/>
        <w:ind w:left="426" w:hanging="436"/>
        <w:jc w:val="both"/>
        <w:rPr>
          <w:lang w:bidi="hu-HU"/>
        </w:rPr>
      </w:pPr>
      <w:bookmarkStart w:id="12" w:name="_Hlk513987702"/>
      <w:r>
        <w:rPr>
          <w:lang w:bidi="hu-HU"/>
        </w:rPr>
        <w:t>Helyi egyedi védelem alatt álló épület átalakítási és bontási engedélye csak felmérési dokumentáció (rajzi és fotó) mellékelése után adható ki.</w:t>
      </w:r>
    </w:p>
    <w:p w:rsidR="00A819D1" w:rsidRDefault="00A819D1" w:rsidP="00DF3148">
      <w:pPr>
        <w:widowControl w:val="0"/>
        <w:numPr>
          <w:ilvl w:val="0"/>
          <w:numId w:val="12"/>
        </w:numPr>
        <w:spacing w:line="274" w:lineRule="exact"/>
        <w:ind w:left="426" w:hanging="436"/>
        <w:jc w:val="both"/>
        <w:rPr>
          <w:lang w:bidi="hu-HU"/>
        </w:rPr>
      </w:pPr>
      <w:r>
        <w:rPr>
          <w:lang w:bidi="hu-HU"/>
        </w:rPr>
        <w:t>A helyi egyedi védelem alatt álló épület homlokzatának és kerítésének harsány színekre történő színezés nem engedhető meg.</w:t>
      </w:r>
    </w:p>
    <w:p w:rsidR="00A819D1" w:rsidRDefault="00A819D1" w:rsidP="00DF3148">
      <w:pPr>
        <w:widowControl w:val="0"/>
        <w:numPr>
          <w:ilvl w:val="0"/>
          <w:numId w:val="12"/>
        </w:numPr>
        <w:spacing w:line="274" w:lineRule="exact"/>
        <w:ind w:left="426" w:hanging="436"/>
        <w:jc w:val="both"/>
        <w:rPr>
          <w:lang w:bidi="hu-HU"/>
        </w:rPr>
      </w:pPr>
      <w:r>
        <w:rPr>
          <w:lang w:bidi="hu-HU"/>
        </w:rPr>
        <w:t xml:space="preserve">A helyi egyedi védelem alatt álló épület homlokzatán </w:t>
      </w:r>
      <w:proofErr w:type="spellStart"/>
      <w:r>
        <w:rPr>
          <w:lang w:bidi="hu-HU"/>
        </w:rPr>
        <w:t>hirdetőberendezés</w:t>
      </w:r>
      <w:proofErr w:type="spellEnd"/>
      <w:r>
        <w:rPr>
          <w:lang w:bidi="hu-HU"/>
        </w:rPr>
        <w:t xml:space="preserve"> nem helyezhető el.</w:t>
      </w:r>
    </w:p>
    <w:p w:rsidR="00A819D1" w:rsidRDefault="00A819D1" w:rsidP="00DF3148">
      <w:pPr>
        <w:widowControl w:val="0"/>
        <w:numPr>
          <w:ilvl w:val="0"/>
          <w:numId w:val="12"/>
        </w:numPr>
        <w:spacing w:line="274" w:lineRule="exact"/>
        <w:ind w:left="426" w:hanging="436"/>
        <w:jc w:val="both"/>
        <w:rPr>
          <w:lang w:bidi="hu-HU"/>
        </w:rPr>
      </w:pPr>
      <w:r>
        <w:rPr>
          <w:lang w:bidi="hu-HU"/>
        </w:rPr>
        <w:t>A helyi egyedi védelem alatt álló épületen cégér, cégtábla csak az épület architektúrájához, formavilágához illeszkedő módon és igényes kivitelben helyezhető el.</w:t>
      </w:r>
    </w:p>
    <w:p w:rsidR="00A819D1" w:rsidRDefault="00A819D1" w:rsidP="00DF3148">
      <w:pPr>
        <w:widowControl w:val="0"/>
        <w:numPr>
          <w:ilvl w:val="0"/>
          <w:numId w:val="12"/>
        </w:numPr>
        <w:spacing w:line="274" w:lineRule="exact"/>
        <w:ind w:left="426" w:hanging="436"/>
        <w:jc w:val="both"/>
        <w:rPr>
          <w:lang w:bidi="hu-HU"/>
        </w:rPr>
      </w:pPr>
      <w:r>
        <w:rPr>
          <w:lang w:bidi="hu-HU"/>
        </w:rPr>
        <w:t>A helyi egyedi védelem alatt álló épületet érintően a közmű csatlakozás, vezetékek, vonalas létesítmények, megjelenését kerülni kell. Ha ez nem lehetséges, akkor csak az épület architektúrájának sérelme nélkül, minőségi és esztétikus kivitelben és megjelenéssel létesíthetők.</w:t>
      </w:r>
    </w:p>
    <w:p w:rsidR="00A819D1" w:rsidRDefault="00A819D1" w:rsidP="00DF3148">
      <w:pPr>
        <w:widowControl w:val="0"/>
        <w:numPr>
          <w:ilvl w:val="0"/>
          <w:numId w:val="12"/>
        </w:numPr>
        <w:spacing w:line="274" w:lineRule="exact"/>
        <w:ind w:left="426" w:hanging="436"/>
        <w:jc w:val="both"/>
        <w:rPr>
          <w:lang w:bidi="hu-HU"/>
        </w:rPr>
      </w:pPr>
      <w:r>
        <w:rPr>
          <w:lang w:bidi="hu-HU"/>
        </w:rPr>
        <w:t>A helyi egyedi védelem alatt álló épület előtti közterületen reklámhordozó nem helyezhető el.</w:t>
      </w:r>
    </w:p>
    <w:p w:rsidR="00A819D1" w:rsidRDefault="00A819D1" w:rsidP="00A819D1">
      <w:pPr>
        <w:ind w:right="244"/>
        <w:jc w:val="center"/>
        <w:rPr>
          <w:b/>
          <w:iCs/>
        </w:rPr>
      </w:pPr>
      <w:r>
        <w:rPr>
          <w:b/>
          <w:iCs/>
        </w:rPr>
        <w:t>11.§</w:t>
      </w:r>
    </w:p>
    <w:p w:rsidR="00A819D1" w:rsidRDefault="00A819D1" w:rsidP="00A819D1">
      <w:pPr>
        <w:ind w:right="244"/>
        <w:jc w:val="both"/>
        <w:rPr>
          <w:iCs/>
        </w:rPr>
      </w:pPr>
    </w:p>
    <w:p w:rsidR="00A819D1" w:rsidRDefault="00A819D1" w:rsidP="00A819D1">
      <w:pPr>
        <w:jc w:val="both"/>
        <w:rPr>
          <w:bCs/>
        </w:rPr>
      </w:pPr>
      <w:r>
        <w:rPr>
          <w:bCs/>
        </w:rPr>
        <w:t xml:space="preserve">Helyi </w:t>
      </w:r>
      <w:r>
        <w:t>egyedi védelem alatt álló</w:t>
      </w:r>
      <w:r>
        <w:rPr>
          <w:bCs/>
        </w:rPr>
        <w:t xml:space="preserve"> épület bontására csak a védettség a 4.§ (5) </w:t>
      </w:r>
      <w:proofErr w:type="gramStart"/>
      <w:r>
        <w:rPr>
          <w:bCs/>
        </w:rPr>
        <w:t>bekezdés  szerinti</w:t>
      </w:r>
      <w:proofErr w:type="gramEnd"/>
      <w:r>
        <w:rPr>
          <w:bCs/>
        </w:rPr>
        <w:t xml:space="preserve"> megszüntetését követően kerülhet sor.</w:t>
      </w:r>
    </w:p>
    <w:p w:rsidR="00A819D1" w:rsidRDefault="00A819D1" w:rsidP="00A819D1">
      <w:pPr>
        <w:jc w:val="both"/>
        <w:rPr>
          <w:bCs/>
        </w:rPr>
      </w:pPr>
      <w:r>
        <w:rPr>
          <w:bCs/>
        </w:rPr>
        <w:t xml:space="preserve"> </w:t>
      </w:r>
    </w:p>
    <w:bookmarkEnd w:id="12"/>
    <w:p w:rsidR="00A819D1" w:rsidRDefault="00A819D1" w:rsidP="00DF3148">
      <w:pPr>
        <w:pStyle w:val="Cmsor2"/>
        <w:numPr>
          <w:ilvl w:val="0"/>
          <w:numId w:val="4"/>
        </w:numPr>
        <w:spacing w:before="0" w:line="276"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Fejezet - A településképi szempontból meghatározó terület építészeti követelményei</w:t>
      </w:r>
    </w:p>
    <w:p w:rsidR="00A819D1" w:rsidRDefault="00A819D1" w:rsidP="00A819D1">
      <w:pPr>
        <w:autoSpaceDE w:val="0"/>
        <w:autoSpaceDN w:val="0"/>
        <w:adjustRightInd w:val="0"/>
        <w:jc w:val="center"/>
        <w:rPr>
          <w:b/>
        </w:rPr>
      </w:pPr>
      <w:r>
        <w:rPr>
          <w:b/>
        </w:rPr>
        <w:t>12.§</w:t>
      </w:r>
    </w:p>
    <w:p w:rsidR="00A819D1" w:rsidRDefault="00A819D1" w:rsidP="00A819D1">
      <w:pPr>
        <w:autoSpaceDE w:val="0"/>
        <w:autoSpaceDN w:val="0"/>
        <w:adjustRightInd w:val="0"/>
        <w:jc w:val="center"/>
        <w:rPr>
          <w:b/>
        </w:rPr>
      </w:pPr>
    </w:p>
    <w:p w:rsidR="00A819D1" w:rsidRDefault="00A819D1" w:rsidP="00A819D1">
      <w:pPr>
        <w:ind w:left="284" w:hanging="284"/>
        <w:rPr>
          <w:b/>
        </w:rPr>
      </w:pPr>
      <w:r>
        <w:rPr>
          <w:b/>
        </w:rPr>
        <w:t>9. A településképi szempontból meghatározó területekre vonatkozó területi építészeti követelmények</w:t>
      </w:r>
    </w:p>
    <w:p w:rsidR="00A819D1" w:rsidRDefault="00A819D1" w:rsidP="00A819D1">
      <w:pPr>
        <w:jc w:val="center"/>
        <w:rPr>
          <w:b/>
        </w:rPr>
      </w:pPr>
    </w:p>
    <w:p w:rsidR="00A819D1" w:rsidRDefault="00A819D1" w:rsidP="00A819D1">
      <w:pPr>
        <w:pStyle w:val="Cmsor3"/>
        <w:spacing w:before="0"/>
        <w:jc w:val="both"/>
        <w:rPr>
          <w:rFonts w:ascii="Times New Roman" w:hAnsi="Times New Roman" w:cs="Times New Roman"/>
          <w:b w:val="0"/>
          <w:color w:val="auto"/>
        </w:rPr>
      </w:pPr>
      <w:bookmarkStart w:id="13" w:name="_Toc482612932"/>
      <w:bookmarkStart w:id="14" w:name="_Toc480884917"/>
      <w:r>
        <w:rPr>
          <w:rFonts w:ascii="Times New Roman" w:hAnsi="Times New Roman" w:cs="Times New Roman"/>
          <w:b w:val="0"/>
          <w:color w:val="auto"/>
        </w:rPr>
        <w:t>Az önkormányzat a településkép szempontjából meghatározó területekként jelöli ki az 1</w:t>
      </w:r>
      <w:proofErr w:type="gramStart"/>
      <w:r>
        <w:rPr>
          <w:rFonts w:ascii="Times New Roman" w:hAnsi="Times New Roman" w:cs="Times New Roman"/>
          <w:b w:val="0"/>
          <w:color w:val="auto"/>
        </w:rPr>
        <w:t>.melléklet</w:t>
      </w:r>
      <w:proofErr w:type="gramEnd"/>
      <w:r>
        <w:rPr>
          <w:rFonts w:ascii="Times New Roman" w:hAnsi="Times New Roman" w:cs="Times New Roman"/>
          <w:b w:val="0"/>
          <w:color w:val="auto"/>
        </w:rPr>
        <w:t xml:space="preserve"> szerint Tiszanána Község teljes közigazgatási területét:</w:t>
      </w:r>
    </w:p>
    <w:p w:rsidR="00A819D1" w:rsidRDefault="00A819D1" w:rsidP="00A819D1">
      <w:pPr>
        <w:rPr>
          <w:lang w:val="x-none" w:eastAsia="x-none"/>
        </w:rPr>
      </w:pPr>
    </w:p>
    <w:p w:rsidR="00A819D1" w:rsidRDefault="00A819D1" w:rsidP="00DF3148">
      <w:pPr>
        <w:pStyle w:val="Cmsor3"/>
        <w:numPr>
          <w:ilvl w:val="0"/>
          <w:numId w:val="14"/>
        </w:numPr>
        <w:spacing w:before="0" w:line="276" w:lineRule="auto"/>
        <w:rPr>
          <w:rFonts w:ascii="Times New Roman" w:hAnsi="Times New Roman" w:cs="Times New Roman"/>
          <w:b w:val="0"/>
          <w:color w:val="auto"/>
        </w:rPr>
      </w:pPr>
      <w:bookmarkStart w:id="15" w:name="_Hlk497220285"/>
      <w:r>
        <w:rPr>
          <w:rFonts w:ascii="Times New Roman" w:hAnsi="Times New Roman" w:cs="Times New Roman"/>
          <w:b w:val="0"/>
          <w:color w:val="auto"/>
        </w:rPr>
        <w:t xml:space="preserve">a település </w:t>
      </w:r>
      <w:r>
        <w:rPr>
          <w:rFonts w:ascii="Times New Roman" w:hAnsi="Times New Roman" w:cs="Times New Roman"/>
          <w:color w:val="auto"/>
        </w:rPr>
        <w:t>belterülete</w:t>
      </w:r>
      <w:r>
        <w:rPr>
          <w:rFonts w:ascii="Times New Roman" w:hAnsi="Times New Roman" w:cs="Times New Roman"/>
          <w:b w:val="0"/>
          <w:color w:val="auto"/>
        </w:rPr>
        <w:t xml:space="preserve"> településrész,</w:t>
      </w:r>
    </w:p>
    <w:p w:rsidR="00A819D1" w:rsidRDefault="00A819D1" w:rsidP="00DF3148">
      <w:pPr>
        <w:pStyle w:val="Cmsor3"/>
        <w:numPr>
          <w:ilvl w:val="0"/>
          <w:numId w:val="14"/>
        </w:numPr>
        <w:spacing w:before="0" w:line="276" w:lineRule="auto"/>
        <w:rPr>
          <w:rFonts w:ascii="Times New Roman" w:hAnsi="Times New Roman" w:cs="Times New Roman"/>
          <w:b w:val="0"/>
          <w:color w:val="auto"/>
        </w:rPr>
      </w:pPr>
      <w:r>
        <w:rPr>
          <w:rFonts w:ascii="Times New Roman" w:hAnsi="Times New Roman" w:cs="Times New Roman"/>
          <w:b w:val="0"/>
          <w:color w:val="auto"/>
        </w:rPr>
        <w:t>Dinnyéshát (zártkert) településrész,</w:t>
      </w:r>
    </w:p>
    <w:p w:rsidR="00A819D1" w:rsidRDefault="00A819D1" w:rsidP="00DF3148">
      <w:pPr>
        <w:pStyle w:val="Cmsor3"/>
        <w:numPr>
          <w:ilvl w:val="0"/>
          <w:numId w:val="14"/>
        </w:numPr>
        <w:spacing w:before="0" w:line="276" w:lineRule="auto"/>
        <w:rPr>
          <w:rFonts w:ascii="Times New Roman" w:hAnsi="Times New Roman" w:cs="Times New Roman"/>
          <w:b w:val="0"/>
          <w:color w:val="auto"/>
        </w:rPr>
      </w:pPr>
      <w:r>
        <w:rPr>
          <w:rFonts w:ascii="Times New Roman" w:hAnsi="Times New Roman" w:cs="Times New Roman"/>
          <w:b w:val="0"/>
          <w:color w:val="auto"/>
        </w:rPr>
        <w:t xml:space="preserve">a település </w:t>
      </w:r>
      <w:r>
        <w:rPr>
          <w:rFonts w:ascii="Times New Roman" w:hAnsi="Times New Roman" w:cs="Times New Roman"/>
          <w:color w:val="auto"/>
        </w:rPr>
        <w:t>külterülete</w:t>
      </w:r>
      <w:r>
        <w:rPr>
          <w:rFonts w:ascii="Times New Roman" w:hAnsi="Times New Roman" w:cs="Times New Roman"/>
          <w:b w:val="0"/>
          <w:color w:val="auto"/>
        </w:rPr>
        <w:t xml:space="preserve"> településrész.</w:t>
      </w:r>
    </w:p>
    <w:p w:rsidR="00A819D1" w:rsidRDefault="00A819D1" w:rsidP="00A819D1">
      <w:pPr>
        <w:rPr>
          <w:lang w:eastAsia="x-none"/>
        </w:rPr>
      </w:pPr>
    </w:p>
    <w:p w:rsidR="00A819D1" w:rsidRDefault="00A819D1" w:rsidP="00A819D1">
      <w:pPr>
        <w:jc w:val="both"/>
      </w:pPr>
      <w:bookmarkStart w:id="16" w:name="_Hlk497220265"/>
      <w:bookmarkEnd w:id="13"/>
      <w:bookmarkEnd w:id="14"/>
      <w:bookmarkEnd w:id="15"/>
    </w:p>
    <w:p w:rsidR="00A819D1" w:rsidRDefault="00A819D1" w:rsidP="00A819D1">
      <w:pPr>
        <w:jc w:val="center"/>
        <w:rPr>
          <w:b/>
        </w:rPr>
      </w:pPr>
      <w:r>
        <w:rPr>
          <w:b/>
        </w:rPr>
        <w:t>13.§</w:t>
      </w:r>
    </w:p>
    <w:p w:rsidR="00A819D1" w:rsidRDefault="00A819D1" w:rsidP="00A819D1">
      <w:pPr>
        <w:jc w:val="both"/>
      </w:pPr>
      <w:r>
        <w:t xml:space="preserve">A településképi szempontból meghatározó </w:t>
      </w:r>
      <w:r>
        <w:rPr>
          <w:b/>
        </w:rPr>
        <w:t>belterületen</w:t>
      </w:r>
      <w:r>
        <w:t xml:space="preserve"> a településképet meghatározó építmények </w:t>
      </w:r>
      <w:bookmarkEnd w:id="16"/>
      <w:r>
        <w:t xml:space="preserve">az alábbiak szerint alakítandók ki: </w:t>
      </w:r>
    </w:p>
    <w:p w:rsidR="00A819D1" w:rsidRDefault="00A819D1" w:rsidP="00A819D1">
      <w:pPr>
        <w:ind w:left="426" w:hanging="426"/>
        <w:jc w:val="both"/>
      </w:pPr>
    </w:p>
    <w:p w:rsidR="00A819D1" w:rsidRDefault="00A819D1" w:rsidP="00A819D1">
      <w:pPr>
        <w:ind w:left="426"/>
        <w:jc w:val="both"/>
        <w:rPr>
          <w:u w:val="single"/>
        </w:rPr>
      </w:pPr>
      <w:r>
        <w:t>A fő- és mellékfunkció beépítés telepítési módja:</w:t>
      </w:r>
    </w:p>
    <w:p w:rsidR="00A819D1" w:rsidRDefault="00A819D1" w:rsidP="00A819D1">
      <w:pPr>
        <w:suppressAutoHyphens/>
        <w:overflowPunct w:val="0"/>
        <w:autoSpaceDE w:val="0"/>
        <w:ind w:left="426"/>
        <w:jc w:val="both"/>
        <w:textAlignment w:val="baseline"/>
        <w:rPr>
          <w:lang w:eastAsia="ar-SA"/>
        </w:rPr>
      </w:pPr>
      <w:r>
        <w:rPr>
          <w:lang w:eastAsia="ar-SA"/>
        </w:rPr>
        <w:t>Lakóépület megléte, vagy azzal egyidejűleg építése esetén a gazdasági célú épületet a lakóépület takarásában kell elhelyezni.</w:t>
      </w:r>
    </w:p>
    <w:p w:rsidR="00A819D1" w:rsidRDefault="00A819D1" w:rsidP="00A819D1">
      <w:pPr>
        <w:ind w:left="426" w:hanging="426"/>
        <w:jc w:val="both"/>
      </w:pPr>
    </w:p>
    <w:p w:rsidR="00A819D1" w:rsidRDefault="00A819D1" w:rsidP="00A819D1">
      <w:pPr>
        <w:ind w:left="284" w:hanging="284"/>
        <w:jc w:val="both"/>
        <w:rPr>
          <w:b/>
        </w:rPr>
      </w:pPr>
      <w:bookmarkStart w:id="17" w:name="_Toc482612934"/>
      <w:bookmarkStart w:id="18" w:name="_Toc480884920"/>
      <w:r>
        <w:rPr>
          <w:b/>
        </w:rPr>
        <w:t>10. A településképi szempontból meghatározó területre vonatkozó egyedi építészeti követelmények</w:t>
      </w:r>
      <w:bookmarkEnd w:id="17"/>
      <w:bookmarkEnd w:id="18"/>
    </w:p>
    <w:p w:rsidR="00A819D1" w:rsidRDefault="00A819D1" w:rsidP="00A819D1">
      <w:pPr>
        <w:ind w:left="284" w:hanging="284"/>
        <w:jc w:val="center"/>
        <w:rPr>
          <w:b/>
        </w:rPr>
      </w:pPr>
      <w:r>
        <w:rPr>
          <w:b/>
        </w:rPr>
        <w:t>14.§</w:t>
      </w:r>
    </w:p>
    <w:p w:rsidR="00A819D1" w:rsidRDefault="00A819D1" w:rsidP="00A819D1">
      <w:pPr>
        <w:ind w:left="284" w:hanging="284"/>
        <w:jc w:val="both"/>
        <w:rPr>
          <w:b/>
        </w:rPr>
      </w:pPr>
    </w:p>
    <w:p w:rsidR="00A819D1" w:rsidRDefault="00A819D1" w:rsidP="00A819D1">
      <w:pPr>
        <w:pStyle w:val="NormlWeb"/>
        <w:spacing w:before="0" w:beforeAutospacing="0" w:after="0" w:line="276" w:lineRule="auto"/>
        <w:ind w:left="426" w:hanging="426"/>
        <w:jc w:val="both"/>
      </w:pPr>
      <w:bookmarkStart w:id="19" w:name="_Toc482612935"/>
      <w:bookmarkStart w:id="20" w:name="_Toc480884921"/>
      <w:r>
        <w:t>(1) Az e rendelet 1</w:t>
      </w:r>
      <w:proofErr w:type="gramStart"/>
      <w:r>
        <w:t>.mellékletének</w:t>
      </w:r>
      <w:proofErr w:type="gramEnd"/>
      <w:r>
        <w:t xml:space="preserve"> a) pontjában meghatározott, a település </w:t>
      </w:r>
      <w:r>
        <w:rPr>
          <w:b/>
        </w:rPr>
        <w:t>belterületén</w:t>
      </w:r>
      <w:r>
        <w:t xml:space="preserve"> a településképet meghatározó területeken a településkép védelme érdekében építési tevékenység, új épület elhelyezése a meglévő beépítéshez és építészeti kialakításhoz illeszkedően végezhető, az alábbiak figyelembe vétele mellett: </w:t>
      </w:r>
    </w:p>
    <w:p w:rsidR="00A819D1" w:rsidRDefault="00A819D1" w:rsidP="00DF3148">
      <w:pPr>
        <w:numPr>
          <w:ilvl w:val="0"/>
          <w:numId w:val="15"/>
        </w:numPr>
        <w:autoSpaceDE w:val="0"/>
        <w:autoSpaceDN w:val="0"/>
        <w:adjustRightInd w:val="0"/>
        <w:jc w:val="both"/>
      </w:pPr>
      <w:r>
        <w:t xml:space="preserve">A lakóépületek a kialakult építészeti karakternek megfelelően 30-45°-os hajlásszögű magas tetővel, s hagyományőrző épületekhez hasonló tetőidommal - oromfalas magas tető utcára merőleges gerinccel létesíthetők, kivéve az utcaképben nem megjelenő hátsókerti épületszárny. </w:t>
      </w:r>
    </w:p>
    <w:p w:rsidR="00A819D1" w:rsidRDefault="00A819D1" w:rsidP="00DF3148">
      <w:pPr>
        <w:numPr>
          <w:ilvl w:val="0"/>
          <w:numId w:val="15"/>
        </w:numPr>
        <w:autoSpaceDE w:val="0"/>
        <w:autoSpaceDN w:val="0"/>
        <w:adjustRightInd w:val="0"/>
        <w:jc w:val="both"/>
      </w:pPr>
      <w:r>
        <w:t xml:space="preserve">Tetőtér-beépítés esetén kerülni kell a </w:t>
      </w:r>
      <w:proofErr w:type="spellStart"/>
      <w:r>
        <w:t>tetősikból</w:t>
      </w:r>
      <w:proofErr w:type="spellEnd"/>
      <w:r>
        <w:t xml:space="preserve"> kiálló tetőablakok használatát.</w:t>
      </w:r>
    </w:p>
    <w:p w:rsidR="00A819D1" w:rsidRDefault="00A819D1" w:rsidP="00DF3148">
      <w:pPr>
        <w:numPr>
          <w:ilvl w:val="0"/>
          <w:numId w:val="15"/>
        </w:numPr>
        <w:autoSpaceDE w:val="0"/>
        <w:autoSpaceDN w:val="0"/>
        <w:adjustRightInd w:val="0"/>
        <w:jc w:val="both"/>
      </w:pPr>
      <w:r>
        <w:t>A lakóépületek a hagyományőrző épületekhez illeszkedő anyaghasználattal engedélyezhetők. Javasol anyagok: kő vagy tégla lábazat, vakolt homlokzat, fa nyílászárók. A tetőnél cserép, műemléki pala ajánlott, bitumenes zsindely nem alkalmazható.</w:t>
      </w:r>
    </w:p>
    <w:p w:rsidR="00A819D1" w:rsidRDefault="00A819D1" w:rsidP="00DF3148">
      <w:pPr>
        <w:numPr>
          <w:ilvl w:val="0"/>
          <w:numId w:val="15"/>
        </w:numPr>
        <w:autoSpaceDE w:val="0"/>
        <w:autoSpaceDN w:val="0"/>
        <w:adjustRightInd w:val="0"/>
        <w:jc w:val="both"/>
      </w:pPr>
      <w:r>
        <w:t>A településközpontban elhelyezendő épületek környezetbe illő, településkaraktert nem megtörő építészeti kialakítással, azaz tömegformálással, anyaghasználattal engedélyezhetők.</w:t>
      </w:r>
    </w:p>
    <w:p w:rsidR="00A819D1" w:rsidRDefault="00A819D1" w:rsidP="00DF3148">
      <w:pPr>
        <w:numPr>
          <w:ilvl w:val="0"/>
          <w:numId w:val="15"/>
        </w:numPr>
        <w:spacing w:line="276" w:lineRule="auto"/>
        <w:jc w:val="both"/>
      </w:pPr>
      <w:r>
        <w:t>A harsány színű faluképbe nem illő tetőfedő anyag alkalmazása nem engedhető meg.</w:t>
      </w:r>
    </w:p>
    <w:p w:rsidR="00A819D1" w:rsidRDefault="00A819D1" w:rsidP="00DF3148">
      <w:pPr>
        <w:pStyle w:val="Szvegtrzs3"/>
        <w:numPr>
          <w:ilvl w:val="0"/>
          <w:numId w:val="15"/>
        </w:numPr>
        <w:spacing w:after="0"/>
        <w:rPr>
          <w:sz w:val="24"/>
          <w:szCs w:val="24"/>
        </w:rPr>
      </w:pPr>
      <w:r>
        <w:rPr>
          <w:sz w:val="24"/>
          <w:szCs w:val="24"/>
        </w:rPr>
        <w:t>Műanyag előtető nem építhető.</w:t>
      </w:r>
    </w:p>
    <w:p w:rsidR="00A819D1" w:rsidRDefault="00A819D1" w:rsidP="00DF3148">
      <w:pPr>
        <w:pStyle w:val="Cmsor3"/>
        <w:keepNext w:val="0"/>
        <w:keepLines w:val="0"/>
        <w:numPr>
          <w:ilvl w:val="0"/>
          <w:numId w:val="15"/>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 homlokzatszínezés esetén a településen hagyományos színezés alkalmazható.</w:t>
      </w:r>
    </w:p>
    <w:p w:rsidR="00A819D1" w:rsidRDefault="00A819D1" w:rsidP="00DF3148">
      <w:pPr>
        <w:pStyle w:val="Cmsor3"/>
        <w:keepNext w:val="0"/>
        <w:keepLines w:val="0"/>
        <w:numPr>
          <w:ilvl w:val="0"/>
          <w:numId w:val="15"/>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Az épületek külső megjelenésében nem alkalmazhatók a feltűnő, tájidegen építési elemek, a mesterkélt, rikító színek (pl. kék, lila, rózsaszín). </w:t>
      </w:r>
    </w:p>
    <w:p w:rsidR="00A819D1" w:rsidRDefault="00A819D1" w:rsidP="00DF3148">
      <w:pPr>
        <w:pStyle w:val="Cmsor3"/>
        <w:keepNext w:val="0"/>
        <w:keepLines w:val="0"/>
        <w:numPr>
          <w:ilvl w:val="0"/>
          <w:numId w:val="15"/>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  A tetőhéjazat cseréje esetén, egy tetőfelületen többféle anyagú, színű tetőhéjazat - kivéve a gyárilag színárnyalatos </w:t>
      </w:r>
      <w:proofErr w:type="gramStart"/>
      <w:r>
        <w:rPr>
          <w:rFonts w:ascii="Times New Roman" w:hAnsi="Times New Roman" w:cs="Times New Roman"/>
          <w:b w:val="0"/>
          <w:color w:val="auto"/>
        </w:rPr>
        <w:t>kivitelűt  -</w:t>
      </w:r>
      <w:proofErr w:type="gramEnd"/>
      <w:r>
        <w:rPr>
          <w:rFonts w:ascii="Times New Roman" w:hAnsi="Times New Roman" w:cs="Times New Roman"/>
          <w:b w:val="0"/>
          <w:color w:val="auto"/>
        </w:rPr>
        <w:t xml:space="preserve"> nem helyezhető el. </w:t>
      </w:r>
    </w:p>
    <w:p w:rsidR="00A819D1" w:rsidRDefault="00A819D1" w:rsidP="00DF3148">
      <w:pPr>
        <w:pStyle w:val="Cmsor3"/>
        <w:keepNext w:val="0"/>
        <w:keepLines w:val="0"/>
        <w:numPr>
          <w:ilvl w:val="0"/>
          <w:numId w:val="15"/>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A </w:t>
      </w:r>
      <w:proofErr w:type="spellStart"/>
      <w:r>
        <w:rPr>
          <w:rFonts w:ascii="Times New Roman" w:hAnsi="Times New Roman" w:cs="Times New Roman"/>
          <w:b w:val="0"/>
          <w:color w:val="auto"/>
        </w:rPr>
        <w:t>homlokzatfelújítás</w:t>
      </w:r>
      <w:proofErr w:type="spellEnd"/>
      <w:r>
        <w:rPr>
          <w:rFonts w:ascii="Times New Roman" w:hAnsi="Times New Roman" w:cs="Times New Roman"/>
          <w:b w:val="0"/>
          <w:color w:val="auto"/>
        </w:rPr>
        <w:t xml:space="preserve"> csak a közterületről látható épülethomlokzat egészére kiterjedően történhet.</w:t>
      </w:r>
    </w:p>
    <w:p w:rsidR="00A819D1" w:rsidRDefault="00A819D1" w:rsidP="00DF3148">
      <w:pPr>
        <w:numPr>
          <w:ilvl w:val="0"/>
          <w:numId w:val="15"/>
        </w:numPr>
        <w:autoSpaceDE w:val="0"/>
        <w:autoSpaceDN w:val="0"/>
        <w:adjustRightInd w:val="0"/>
        <w:spacing w:line="276" w:lineRule="auto"/>
        <w:jc w:val="both"/>
      </w:pPr>
      <w:r>
        <w:t>Lakóépületként látszó felületű gerendaházként, rönkházként nem építhető. Lakóépület esetén faburkolatú felület, látszó faszerkezet az épületek homlokzatának legfeljebb 50%-án alkalmazható.</w:t>
      </w:r>
    </w:p>
    <w:p w:rsidR="00A819D1" w:rsidRDefault="00A819D1" w:rsidP="00DF3148">
      <w:pPr>
        <w:pStyle w:val="Cmsor3"/>
        <w:keepNext w:val="0"/>
        <w:keepLines w:val="0"/>
        <w:numPr>
          <w:ilvl w:val="0"/>
          <w:numId w:val="15"/>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Az épületek homlokzatainak, nyílászáróinak és az ingatlanok kerítéseinek színezésére rikító színek (pl.: lila, neon színek stb.) használata településkép-védelmi szempontból nem megengedett.</w:t>
      </w:r>
    </w:p>
    <w:p w:rsidR="00A819D1" w:rsidRDefault="00A819D1" w:rsidP="00A819D1">
      <w:pPr>
        <w:pStyle w:val="NormlWeb"/>
        <w:spacing w:before="0" w:beforeAutospacing="0" w:after="0" w:line="276" w:lineRule="auto"/>
        <w:ind w:left="426" w:hanging="426"/>
        <w:jc w:val="both"/>
      </w:pPr>
      <w:r>
        <w:t>(2) Az e rendelet 1</w:t>
      </w:r>
      <w:proofErr w:type="gramStart"/>
      <w:r>
        <w:t>.mellékletének</w:t>
      </w:r>
      <w:proofErr w:type="gramEnd"/>
      <w:r>
        <w:t xml:space="preserve"> b) pontjában meghatározott, a település </w:t>
      </w:r>
      <w:r>
        <w:rPr>
          <w:b/>
        </w:rPr>
        <w:t>Dinnyéshát (zártkert)</w:t>
      </w:r>
      <w:r>
        <w:t xml:space="preserve"> településrész településképet meghatározó területén a településkép védelme érdekében építési tevékenység, új épület elhelyezése az alábbiak figyelembe vétele mellett történhet: </w:t>
      </w:r>
    </w:p>
    <w:p w:rsidR="00A819D1" w:rsidRDefault="00A819D1" w:rsidP="00DF3148">
      <w:pPr>
        <w:numPr>
          <w:ilvl w:val="0"/>
          <w:numId w:val="16"/>
        </w:numPr>
        <w:autoSpaceDE w:val="0"/>
        <w:autoSpaceDN w:val="0"/>
        <w:adjustRightInd w:val="0"/>
        <w:jc w:val="both"/>
      </w:pPr>
      <w:r>
        <w:t xml:space="preserve">Az övezetben az épületek csak magas tetővel létesíthetők, kivéve az utcaképben nem megjelenő hátsókerti épületszárny. </w:t>
      </w:r>
    </w:p>
    <w:p w:rsidR="00A819D1" w:rsidRDefault="00A819D1" w:rsidP="00DF3148">
      <w:pPr>
        <w:numPr>
          <w:ilvl w:val="0"/>
          <w:numId w:val="16"/>
        </w:numPr>
        <w:jc w:val="both"/>
      </w:pPr>
      <w:r>
        <w:t>Az épületek elsősorban a tájra jellemző, hagyományos tömeg- és homlokzatkialakítással, anyaghasználattal - vakolt homlokzat.</w:t>
      </w:r>
    </w:p>
    <w:p w:rsidR="00A819D1" w:rsidRDefault="00A819D1" w:rsidP="00DF3148">
      <w:pPr>
        <w:numPr>
          <w:ilvl w:val="0"/>
          <w:numId w:val="16"/>
        </w:numPr>
        <w:jc w:val="both"/>
      </w:pPr>
      <w:r>
        <w:t xml:space="preserve">A </w:t>
      </w:r>
      <w:proofErr w:type="spellStart"/>
      <w:r>
        <w:t>tetőhéjalás</w:t>
      </w:r>
      <w:proofErr w:type="spellEnd"/>
      <w:r>
        <w:t xml:space="preserve"> anyagaként cserép, vagy műemléki pala alkalmazható, bitumenes zsindely nem használható.</w:t>
      </w:r>
    </w:p>
    <w:p w:rsidR="00A819D1" w:rsidRDefault="00A819D1" w:rsidP="00DF3148">
      <w:pPr>
        <w:numPr>
          <w:ilvl w:val="0"/>
          <w:numId w:val="16"/>
        </w:numPr>
        <w:spacing w:line="276" w:lineRule="auto"/>
        <w:jc w:val="both"/>
      </w:pPr>
      <w:r>
        <w:t>A harsány színű faluképbe nem illő tetőfedő anyag alkalmazása nem engedhető meg.</w:t>
      </w:r>
    </w:p>
    <w:p w:rsidR="00A819D1" w:rsidRDefault="00A819D1" w:rsidP="00DF3148">
      <w:pPr>
        <w:pStyle w:val="Szvegtrzs3"/>
        <w:numPr>
          <w:ilvl w:val="0"/>
          <w:numId w:val="16"/>
        </w:numPr>
        <w:spacing w:after="0"/>
        <w:rPr>
          <w:sz w:val="24"/>
          <w:szCs w:val="24"/>
        </w:rPr>
      </w:pPr>
      <w:r>
        <w:rPr>
          <w:sz w:val="24"/>
          <w:szCs w:val="24"/>
        </w:rPr>
        <w:lastRenderedPageBreak/>
        <w:t>Műanyag előtető nem építhető.</w:t>
      </w:r>
    </w:p>
    <w:p w:rsidR="00A819D1" w:rsidRDefault="00A819D1" w:rsidP="00DF3148">
      <w:pPr>
        <w:pStyle w:val="Cmsor3"/>
        <w:keepNext w:val="0"/>
        <w:keepLines w:val="0"/>
        <w:numPr>
          <w:ilvl w:val="0"/>
          <w:numId w:val="16"/>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 homlokzatszínezés esetén a településen hagyományos színezés alkalmazható.</w:t>
      </w:r>
    </w:p>
    <w:p w:rsidR="00A819D1" w:rsidRDefault="00A819D1" w:rsidP="00DF3148">
      <w:pPr>
        <w:pStyle w:val="Cmsor3"/>
        <w:keepNext w:val="0"/>
        <w:keepLines w:val="0"/>
        <w:numPr>
          <w:ilvl w:val="0"/>
          <w:numId w:val="16"/>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Az épületek külső megjelenésében nem alkalmazhatók a feltűnő, tájidegen építési elemek, a mesterkélt, rikító színek (pl. kék, lila, rózsaszín). </w:t>
      </w:r>
    </w:p>
    <w:p w:rsidR="00A819D1" w:rsidRDefault="00A819D1" w:rsidP="00DF3148">
      <w:pPr>
        <w:pStyle w:val="Cmsor3"/>
        <w:keepNext w:val="0"/>
        <w:keepLines w:val="0"/>
        <w:numPr>
          <w:ilvl w:val="0"/>
          <w:numId w:val="16"/>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  A tetőhéjazat cseréje esetén, egy tetőfelületen többféle anyagú, színű tetőhéjazat nem helyezhető el. </w:t>
      </w:r>
    </w:p>
    <w:p w:rsidR="00A819D1" w:rsidRDefault="00A819D1" w:rsidP="00DF3148">
      <w:pPr>
        <w:pStyle w:val="Cmsor3"/>
        <w:keepNext w:val="0"/>
        <w:keepLines w:val="0"/>
        <w:numPr>
          <w:ilvl w:val="0"/>
          <w:numId w:val="16"/>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A </w:t>
      </w:r>
      <w:proofErr w:type="spellStart"/>
      <w:r>
        <w:rPr>
          <w:rFonts w:ascii="Times New Roman" w:hAnsi="Times New Roman" w:cs="Times New Roman"/>
          <w:b w:val="0"/>
          <w:color w:val="auto"/>
        </w:rPr>
        <w:t>homlokzatfelújítás</w:t>
      </w:r>
      <w:proofErr w:type="spellEnd"/>
      <w:r>
        <w:rPr>
          <w:rFonts w:ascii="Times New Roman" w:hAnsi="Times New Roman" w:cs="Times New Roman"/>
          <w:b w:val="0"/>
          <w:color w:val="auto"/>
        </w:rPr>
        <w:t xml:space="preserve"> csak a közterületről látható épülethomlokzat egészére kiterjedően történhet.</w:t>
      </w:r>
    </w:p>
    <w:p w:rsidR="00A819D1" w:rsidRDefault="00A819D1" w:rsidP="00DF3148">
      <w:pPr>
        <w:numPr>
          <w:ilvl w:val="0"/>
          <w:numId w:val="16"/>
        </w:numPr>
        <w:autoSpaceDE w:val="0"/>
        <w:autoSpaceDN w:val="0"/>
        <w:adjustRightInd w:val="0"/>
        <w:spacing w:line="276" w:lineRule="auto"/>
        <w:jc w:val="both"/>
      </w:pPr>
      <w:r>
        <w:t>Üdülőépületként látszó felületű gerendaházként, rönkházként nem építhető. Faburkolatú felület, látszó faszerkezet az épületek homlokzatának legfeljebb 50%-án alkalmazható.</w:t>
      </w:r>
    </w:p>
    <w:p w:rsidR="00A819D1" w:rsidRDefault="00A819D1" w:rsidP="00DF3148">
      <w:pPr>
        <w:pStyle w:val="Cmsor3"/>
        <w:keepNext w:val="0"/>
        <w:keepLines w:val="0"/>
        <w:numPr>
          <w:ilvl w:val="0"/>
          <w:numId w:val="16"/>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Az épületek homlokzatainak, nyílászáróinak és az ingatlanok kerítéseinek színezésére rikító színek (pl.: lila, neon színek stb.) használata településkép-védelmi szempontból nem megengedett.</w:t>
      </w:r>
    </w:p>
    <w:p w:rsidR="00A819D1" w:rsidRDefault="00A819D1" w:rsidP="00A819D1">
      <w:pPr>
        <w:rPr>
          <w:lang w:val="x-none" w:eastAsia="x-none"/>
        </w:rPr>
      </w:pPr>
    </w:p>
    <w:p w:rsidR="00A819D1" w:rsidRDefault="00A819D1" w:rsidP="00DF3148">
      <w:pPr>
        <w:pStyle w:val="Cmsor3"/>
        <w:keepNext w:val="0"/>
        <w:keepLines w:val="0"/>
        <w:numPr>
          <w:ilvl w:val="0"/>
          <w:numId w:val="17"/>
        </w:numPr>
        <w:spacing w:before="0" w:line="264" w:lineRule="auto"/>
        <w:ind w:left="284"/>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w:t>
      </w:r>
      <w:r>
        <w:rPr>
          <w:rFonts w:ascii="Times New Roman" w:hAnsi="Times New Roman" w:cs="Times New Roman"/>
        </w:rPr>
        <w:t xml:space="preserve"> </w:t>
      </w:r>
      <w:r>
        <w:rPr>
          <w:rFonts w:ascii="Times New Roman" w:hAnsi="Times New Roman" w:cs="Times New Roman"/>
          <w:b w:val="0"/>
          <w:bCs w:val="0"/>
          <w:color w:val="auto"/>
        </w:rPr>
        <w:t>területein</w:t>
      </w:r>
      <w:r>
        <w:rPr>
          <w:rFonts w:ascii="Times New Roman" w:hAnsi="Times New Roman" w:cs="Times New Roman"/>
        </w:rPr>
        <w:t xml:space="preserve"> </w:t>
      </w:r>
      <w:r>
        <w:rPr>
          <w:rFonts w:ascii="Times New Roman" w:hAnsi="Times New Roman" w:cs="Times New Roman"/>
          <w:color w:val="auto"/>
        </w:rPr>
        <w:t>az utcafronti kerítés az alábbiak szerint alakítható ki:</w:t>
      </w:r>
    </w:p>
    <w:p w:rsidR="00A819D1" w:rsidRDefault="00A819D1" w:rsidP="00DF3148">
      <w:pPr>
        <w:numPr>
          <w:ilvl w:val="0"/>
          <w:numId w:val="18"/>
        </w:numPr>
        <w:ind w:left="709" w:hanging="284"/>
        <w:jc w:val="both"/>
        <w:rPr>
          <w:lang w:eastAsia="ar-SA"/>
        </w:rPr>
      </w:pPr>
      <w:r>
        <w:rPr>
          <w:lang w:eastAsia="ar-SA"/>
        </w:rPr>
        <w:t>Az utcafronti kerítés épített oszlopainak tetején, kapu épített tetőszerkezetének tetején, illetve bármilyen épített kerítésépítményen, amennyiben arra térbeli díszítés kerül, díszítésként hagyományos geometriai forma (pl. gömb, kocka, gúla stb.), illetve történelmi, vallási tárgyú emlék alkalmazható, állatfigurák (pl. oroszlán, sárkány stb.) nem használhatók.</w:t>
      </w:r>
    </w:p>
    <w:p w:rsidR="00A819D1" w:rsidRDefault="00A819D1" w:rsidP="00DF3148">
      <w:pPr>
        <w:numPr>
          <w:ilvl w:val="0"/>
          <w:numId w:val="18"/>
        </w:numPr>
        <w:ind w:left="709" w:hanging="284"/>
        <w:jc w:val="both"/>
        <w:rPr>
          <w:lang w:eastAsia="ar-SA"/>
        </w:rPr>
      </w:pPr>
      <w:r>
        <w:rPr>
          <w:lang w:eastAsia="ar-SA"/>
        </w:rPr>
        <w:t xml:space="preserve">A lakótelek utcavonalán a kerítés a kialakult állapothoz illeszkedő, de </w:t>
      </w:r>
      <w:proofErr w:type="spellStart"/>
      <w:r>
        <w:rPr>
          <w:lang w:eastAsia="ar-SA"/>
        </w:rPr>
        <w:t>max</w:t>
      </w:r>
      <w:proofErr w:type="spellEnd"/>
      <w:r>
        <w:rPr>
          <w:lang w:eastAsia="ar-SA"/>
        </w:rPr>
        <w:t>. 40 cm szilárd lábazattal, felül áttört, lehetőleg természetes anyagokból kivitelezhető módon létesíthető;</w:t>
      </w:r>
    </w:p>
    <w:p w:rsidR="00A819D1" w:rsidRDefault="00A819D1" w:rsidP="00DF3148">
      <w:pPr>
        <w:numPr>
          <w:ilvl w:val="0"/>
          <w:numId w:val="18"/>
        </w:numPr>
        <w:ind w:left="709" w:hanging="284"/>
        <w:jc w:val="both"/>
        <w:rPr>
          <w:lang w:eastAsia="ar-SA"/>
        </w:rPr>
      </w:pPr>
      <w:r>
        <w:rPr>
          <w:lang w:eastAsia="ar-SA"/>
        </w:rPr>
        <w:t>a kerítések növényzet telepítésével (sövény) helyettesíthetők, vagy egyéb (drótfonat, léckerítés stb.) anyagúak lehetnek.</w:t>
      </w:r>
    </w:p>
    <w:p w:rsidR="00A819D1" w:rsidRDefault="00A819D1" w:rsidP="00DF3148">
      <w:pPr>
        <w:numPr>
          <w:ilvl w:val="0"/>
          <w:numId w:val="18"/>
        </w:numPr>
        <w:ind w:left="709" w:hanging="284"/>
        <w:jc w:val="both"/>
        <w:rPr>
          <w:lang w:eastAsia="ar-SA"/>
        </w:rPr>
      </w:pPr>
      <w:r>
        <w:rPr>
          <w:lang w:eastAsia="ar-SA"/>
        </w:rPr>
        <w:t xml:space="preserve">telkenként csak 1 db gépkocsi behajtására alkalmas kapu és 1 db személybejárati kapu létesíthető, </w:t>
      </w:r>
    </w:p>
    <w:p w:rsidR="00A819D1" w:rsidRDefault="00A819D1" w:rsidP="00A819D1">
      <w:pPr>
        <w:jc w:val="both"/>
        <w:rPr>
          <w:highlight w:val="lightGray"/>
          <w:lang w:eastAsia="ar-SA"/>
        </w:rPr>
      </w:pPr>
    </w:p>
    <w:p w:rsidR="00A819D1" w:rsidRDefault="00A819D1" w:rsidP="00DF3148">
      <w:pPr>
        <w:pStyle w:val="Cmsor3"/>
        <w:keepNext w:val="0"/>
        <w:keepLines w:val="0"/>
        <w:numPr>
          <w:ilvl w:val="0"/>
          <w:numId w:val="17"/>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w:t>
      </w:r>
      <w:r>
        <w:rPr>
          <w:rFonts w:ascii="Times New Roman" w:hAnsi="Times New Roman" w:cs="Times New Roman"/>
        </w:rPr>
        <w:t xml:space="preserve"> </w:t>
      </w:r>
      <w:r>
        <w:rPr>
          <w:rFonts w:ascii="Times New Roman" w:hAnsi="Times New Roman" w:cs="Times New Roman"/>
          <w:color w:val="auto"/>
        </w:rPr>
        <w:t>közterületein elhelyezhető építményekkel, létesítményekkel szembeni elvárások:</w:t>
      </w:r>
    </w:p>
    <w:p w:rsidR="00A819D1" w:rsidRDefault="00A819D1" w:rsidP="00DF3148">
      <w:pPr>
        <w:numPr>
          <w:ilvl w:val="0"/>
          <w:numId w:val="19"/>
        </w:numPr>
        <w:spacing w:line="276" w:lineRule="auto"/>
        <w:ind w:left="851"/>
        <w:jc w:val="both"/>
      </w:pPr>
      <w:r>
        <w:t>A közterületi árusítópavilon a faluképbe illően létesíthető.</w:t>
      </w:r>
    </w:p>
    <w:p w:rsidR="00A819D1" w:rsidRDefault="00A819D1" w:rsidP="00DF3148">
      <w:pPr>
        <w:numPr>
          <w:ilvl w:val="0"/>
          <w:numId w:val="19"/>
        </w:numPr>
        <w:ind w:left="850" w:hanging="357"/>
        <w:jc w:val="both"/>
      </w:pPr>
      <w:r>
        <w:t xml:space="preserve"> A közúti közlekedéssel kapcsolatos várakozóhelyek (buszmegállók) a település teljes területén egységes kialakítással, hagyományos építőanyagok </w:t>
      </w:r>
      <w:r>
        <w:rPr>
          <w:bCs/>
        </w:rPr>
        <w:t>(fa, vakolt felületek, terméskő, tégla)</w:t>
      </w:r>
      <w:r>
        <w:t xml:space="preserve"> felhasználásával létesíthetők.</w:t>
      </w:r>
    </w:p>
    <w:p w:rsidR="00A819D1" w:rsidRDefault="00A819D1" w:rsidP="00DF3148">
      <w:pPr>
        <w:pStyle w:val="Standard"/>
        <w:widowControl/>
        <w:numPr>
          <w:ilvl w:val="0"/>
          <w:numId w:val="19"/>
        </w:numPr>
        <w:tabs>
          <w:tab w:val="left" w:pos="851"/>
        </w:tabs>
        <w:ind w:left="851"/>
        <w:jc w:val="both"/>
        <w:rPr>
          <w:rFonts w:ascii="Times New Roman" w:hAnsi="Times New Roman"/>
          <w:szCs w:val="24"/>
        </w:rPr>
      </w:pPr>
      <w:r>
        <w:rPr>
          <w:rFonts w:ascii="Times New Roman" w:hAnsi="Times New Roman"/>
          <w:szCs w:val="24"/>
        </w:rPr>
        <w:t>A közterületen a parkolás, megállás megakadályozására szolgáló, a településképet negatívan befolyásoló, kő-, illetve szikladarab, növénnyel beültetett vagy betonnal kiöntött autógumi, egyéb természetes vagy mesterséges anyagú, terepből kiálló tárgy, oszlop engedély nélküli elhelyezése nem megengedett.</w:t>
      </w:r>
    </w:p>
    <w:p w:rsidR="00A819D1" w:rsidRDefault="00A819D1" w:rsidP="00A819D1">
      <w:pPr>
        <w:ind w:left="851" w:right="79"/>
        <w:jc w:val="both"/>
        <w:rPr>
          <w:bCs/>
          <w:color w:val="FF0000"/>
        </w:rPr>
      </w:pPr>
    </w:p>
    <w:p w:rsidR="00A819D1" w:rsidRDefault="00A819D1" w:rsidP="00DF3148">
      <w:pPr>
        <w:pStyle w:val="Cmsor3"/>
        <w:keepNext w:val="0"/>
        <w:keepLines w:val="0"/>
        <w:numPr>
          <w:ilvl w:val="0"/>
          <w:numId w:val="17"/>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 közlekedési célú közterületei kialakításának szabályai:</w:t>
      </w:r>
    </w:p>
    <w:p w:rsidR="00A819D1" w:rsidRDefault="00A819D1" w:rsidP="00DF3148">
      <w:pPr>
        <w:pStyle w:val="Standard"/>
        <w:numPr>
          <w:ilvl w:val="0"/>
          <w:numId w:val="20"/>
        </w:numPr>
        <w:ind w:hanging="153"/>
        <w:jc w:val="both"/>
        <w:rPr>
          <w:rFonts w:ascii="Times New Roman" w:hAnsi="Times New Roman"/>
          <w:szCs w:val="24"/>
        </w:rPr>
      </w:pPr>
      <w:r>
        <w:rPr>
          <w:rFonts w:ascii="Times New Roman" w:hAnsi="Times New Roman"/>
          <w:szCs w:val="24"/>
        </w:rPr>
        <w:t xml:space="preserve">A közterületi </w:t>
      </w:r>
      <w:proofErr w:type="spellStart"/>
      <w:r>
        <w:rPr>
          <w:rFonts w:ascii="Times New Roman" w:hAnsi="Times New Roman"/>
          <w:szCs w:val="24"/>
        </w:rPr>
        <w:t>kocsibehajtók</w:t>
      </w:r>
      <w:proofErr w:type="spellEnd"/>
      <w:r>
        <w:rPr>
          <w:rFonts w:ascii="Times New Roman" w:hAnsi="Times New Roman"/>
          <w:szCs w:val="24"/>
        </w:rPr>
        <w:t xml:space="preserve"> számára kiépítésre kerülő vízátereszek min. 40 cm belső átmérővel alakíthatók ki.</w:t>
      </w:r>
    </w:p>
    <w:p w:rsidR="00A819D1" w:rsidRDefault="00A819D1" w:rsidP="00DF3148">
      <w:pPr>
        <w:pStyle w:val="Standard"/>
        <w:numPr>
          <w:ilvl w:val="0"/>
          <w:numId w:val="20"/>
        </w:numPr>
        <w:ind w:hanging="153"/>
        <w:jc w:val="both"/>
        <w:rPr>
          <w:rFonts w:ascii="Times New Roman" w:hAnsi="Times New Roman"/>
          <w:szCs w:val="24"/>
        </w:rPr>
      </w:pPr>
      <w:bookmarkStart w:id="21" w:name="_Hlk513985552"/>
      <w:r>
        <w:rPr>
          <w:rFonts w:ascii="Times New Roman" w:hAnsi="Times New Roman"/>
          <w:szCs w:val="24"/>
        </w:rPr>
        <w:lastRenderedPageBreak/>
        <w:t>A közterületi útburkolat településképet rontó látványának elkerülése érdekében a közterületen történő burkolat bontás során keletkező újabb hibák lehetőségének elkerülése érdekében, amennyiben burkolatbontásra kerül sor, a burkolat helyreállítása minden esetben a burkolatszéltől számított legalább 1,5 m távolságig történhet, kivéve a kiselemes, illetve járdaburkolat esetén.</w:t>
      </w:r>
    </w:p>
    <w:bookmarkEnd w:id="21"/>
    <w:p w:rsidR="00A819D1" w:rsidRDefault="00A819D1" w:rsidP="00DF3148">
      <w:pPr>
        <w:pStyle w:val="Standard"/>
        <w:widowControl/>
        <w:numPr>
          <w:ilvl w:val="0"/>
          <w:numId w:val="20"/>
        </w:numPr>
        <w:ind w:hanging="153"/>
        <w:jc w:val="both"/>
        <w:rPr>
          <w:rFonts w:ascii="Times New Roman" w:hAnsi="Times New Roman"/>
          <w:szCs w:val="24"/>
        </w:rPr>
      </w:pPr>
      <w:r>
        <w:rPr>
          <w:rFonts w:ascii="Times New Roman" w:hAnsi="Times New Roman"/>
          <w:szCs w:val="24"/>
        </w:rPr>
        <w:t xml:space="preserve">A 16 m szabályozási szélességű utak kétoldali, a 12 m szélességű utak egyoldali </w:t>
      </w:r>
      <w:proofErr w:type="gramStart"/>
      <w:r>
        <w:rPr>
          <w:rFonts w:ascii="Times New Roman" w:hAnsi="Times New Roman"/>
          <w:szCs w:val="24"/>
        </w:rPr>
        <w:t>fasor telepítéssel</w:t>
      </w:r>
      <w:proofErr w:type="gramEnd"/>
      <w:r>
        <w:rPr>
          <w:rFonts w:ascii="Times New Roman" w:hAnsi="Times New Roman"/>
          <w:szCs w:val="24"/>
        </w:rPr>
        <w:t xml:space="preserve"> alakíthatók ki.</w:t>
      </w:r>
    </w:p>
    <w:p w:rsidR="00A819D1" w:rsidRDefault="00A819D1" w:rsidP="00A819D1">
      <w:pPr>
        <w:ind w:right="79"/>
        <w:jc w:val="both"/>
        <w:rPr>
          <w:bCs/>
          <w:color w:val="FF0000"/>
        </w:rPr>
      </w:pPr>
    </w:p>
    <w:p w:rsidR="00A819D1" w:rsidRDefault="00A819D1" w:rsidP="00DF3148">
      <w:pPr>
        <w:pStyle w:val="Cmsor3"/>
        <w:keepNext w:val="0"/>
        <w:keepLines w:val="0"/>
        <w:numPr>
          <w:ilvl w:val="0"/>
          <w:numId w:val="17"/>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 területein a zöldfelület kialakításának szabályai:</w:t>
      </w:r>
    </w:p>
    <w:p w:rsidR="00A819D1" w:rsidRDefault="00A819D1" w:rsidP="00DF3148">
      <w:pPr>
        <w:widowControl w:val="0"/>
        <w:numPr>
          <w:ilvl w:val="0"/>
          <w:numId w:val="21"/>
        </w:numPr>
        <w:spacing w:after="60" w:line="283" w:lineRule="exact"/>
        <w:ind w:left="709" w:hanging="283"/>
        <w:jc w:val="both"/>
      </w:pPr>
      <w:r>
        <w:t>A közutak építési területén és a mezőgazdasági célú külterületi feltáró utak menti fasorok</w:t>
      </w:r>
      <w:r>
        <w:rPr>
          <w:strike/>
        </w:rPr>
        <w:t xml:space="preserve"> </w:t>
      </w:r>
      <w:r>
        <w:t>telepítésével, fás zöldsávok létesítésével alakíthatók ki, a fasorok helyének a közművek és az útburkolatok tervezésekor történő figyelembe vétele mellett.</w:t>
      </w:r>
    </w:p>
    <w:p w:rsidR="00A819D1" w:rsidRDefault="00A819D1" w:rsidP="00DF3148">
      <w:pPr>
        <w:pStyle w:val="Standard"/>
        <w:numPr>
          <w:ilvl w:val="0"/>
          <w:numId w:val="21"/>
        </w:numPr>
        <w:ind w:left="709" w:hanging="283"/>
        <w:jc w:val="both"/>
        <w:rPr>
          <w:rFonts w:ascii="Times New Roman" w:hAnsi="Times New Roman"/>
          <w:szCs w:val="24"/>
        </w:rPr>
      </w:pPr>
      <w:r>
        <w:rPr>
          <w:rFonts w:ascii="Times New Roman" w:hAnsi="Times New Roman"/>
          <w:szCs w:val="24"/>
        </w:rPr>
        <w:t>Fásítás, fasor kialakítása, a pótlásra előírt faj kiválasztása során helyben honos, jellemzően az e rendelet 1</w:t>
      </w:r>
      <w:proofErr w:type="gramStart"/>
      <w:r>
        <w:rPr>
          <w:rFonts w:ascii="Times New Roman" w:hAnsi="Times New Roman"/>
          <w:szCs w:val="24"/>
        </w:rPr>
        <w:t>.sz.</w:t>
      </w:r>
      <w:proofErr w:type="gramEnd"/>
      <w:r>
        <w:rPr>
          <w:rFonts w:ascii="Times New Roman" w:hAnsi="Times New Roman"/>
          <w:szCs w:val="24"/>
        </w:rPr>
        <w:t xml:space="preserve"> függelékében szereplő „Fásításra, növénytelepítésre javasolt őshonos növények jegyzéke” szerinti fajok telepítésével történhet, az e rendelet 2.sz. függeléke „Növénytiltó listái”</w:t>
      </w:r>
      <w:proofErr w:type="spellStart"/>
      <w:r>
        <w:rPr>
          <w:rFonts w:ascii="Times New Roman" w:hAnsi="Times New Roman"/>
          <w:szCs w:val="24"/>
        </w:rPr>
        <w:t>-ban</w:t>
      </w:r>
      <w:proofErr w:type="spellEnd"/>
      <w:r>
        <w:rPr>
          <w:rFonts w:ascii="Times New Roman" w:hAnsi="Times New Roman"/>
          <w:szCs w:val="24"/>
        </w:rPr>
        <w:t xml:space="preserve"> szereplő növényfajok kizárásával.</w:t>
      </w:r>
    </w:p>
    <w:p w:rsidR="00A819D1" w:rsidRDefault="00A819D1" w:rsidP="00A819D1">
      <w:pPr>
        <w:pStyle w:val="Standard"/>
        <w:jc w:val="both"/>
        <w:rPr>
          <w:rFonts w:ascii="Times New Roman" w:hAnsi="Times New Roman"/>
          <w:szCs w:val="24"/>
        </w:rPr>
      </w:pPr>
    </w:p>
    <w:p w:rsidR="00A819D1" w:rsidRDefault="00A819D1" w:rsidP="00DF3148">
      <w:pPr>
        <w:pStyle w:val="Cmsor3"/>
        <w:keepNext w:val="0"/>
        <w:keepLines w:val="0"/>
        <w:numPr>
          <w:ilvl w:val="0"/>
          <w:numId w:val="17"/>
        </w:numPr>
        <w:spacing w:before="0" w:line="264" w:lineRule="auto"/>
        <w:ind w:left="426" w:hanging="426"/>
        <w:jc w:val="both"/>
        <w:rPr>
          <w:rFonts w:ascii="Times New Roman" w:hAnsi="Times New Roman" w:cs="Times New Roman"/>
          <w:color w:val="auto"/>
        </w:rPr>
      </w:pPr>
      <w:r>
        <w:rPr>
          <w:rFonts w:ascii="Times New Roman" w:hAnsi="Times New Roman" w:cs="Times New Roman"/>
          <w:b w:val="0"/>
          <w:bCs w:val="0"/>
          <w:color w:val="auto"/>
        </w:rPr>
        <w:t xml:space="preserve">Az e rendelet a) pontjában meghatározott, a település </w:t>
      </w:r>
      <w:r>
        <w:rPr>
          <w:rFonts w:ascii="Times New Roman" w:hAnsi="Times New Roman" w:cs="Times New Roman"/>
          <w:bCs w:val="0"/>
          <w:color w:val="auto"/>
        </w:rPr>
        <w:t>belterületén</w:t>
      </w:r>
      <w:r>
        <w:rPr>
          <w:rFonts w:ascii="Times New Roman" w:hAnsi="Times New Roman" w:cs="Times New Roman"/>
          <w:b w:val="0"/>
          <w:bCs w:val="0"/>
          <w:color w:val="auto"/>
        </w:rPr>
        <w:t xml:space="preserve"> és a b) pontjában meghatározott, a település</w:t>
      </w:r>
      <w:r>
        <w:rPr>
          <w:rFonts w:ascii="Times New Roman" w:hAnsi="Times New Roman" w:cs="Times New Roman"/>
        </w:rPr>
        <w:t xml:space="preserve"> </w:t>
      </w:r>
      <w:r>
        <w:rPr>
          <w:rFonts w:ascii="Times New Roman" w:hAnsi="Times New Roman" w:cs="Times New Roman"/>
          <w:color w:val="auto"/>
        </w:rPr>
        <w:t>Dinnyéshát (zártkert) településrész</w:t>
      </w:r>
      <w:r>
        <w:rPr>
          <w:rFonts w:ascii="Times New Roman" w:hAnsi="Times New Roman" w:cs="Times New Roman"/>
        </w:rPr>
        <w:t xml:space="preserve"> </w:t>
      </w:r>
      <w:r>
        <w:rPr>
          <w:rFonts w:ascii="Times New Roman" w:hAnsi="Times New Roman" w:cs="Times New Roman"/>
          <w:color w:val="auto"/>
        </w:rPr>
        <w:t xml:space="preserve">területein az egyéb műszaki berendezésekkel szembeni elvárások:   </w:t>
      </w:r>
    </w:p>
    <w:p w:rsidR="00A819D1" w:rsidRDefault="00A819D1" w:rsidP="00A819D1">
      <w:pPr>
        <w:jc w:val="both"/>
        <w:rPr>
          <w:color w:val="0000FF"/>
          <w:highlight w:val="lightGray"/>
          <w:lang w:eastAsia="ar-SA"/>
        </w:rPr>
      </w:pPr>
    </w:p>
    <w:p w:rsidR="00A819D1" w:rsidRDefault="00A819D1" w:rsidP="00DF3148">
      <w:pPr>
        <w:pStyle w:val="Cmsor3"/>
        <w:keepNext w:val="0"/>
        <w:keepLines w:val="0"/>
        <w:numPr>
          <w:ilvl w:val="0"/>
          <w:numId w:val="2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Égéstermék elvezetésére utcai homlokzaton szerelt kémény nem alakítható ki.</w:t>
      </w:r>
    </w:p>
    <w:p w:rsidR="00A819D1" w:rsidRDefault="00A819D1" w:rsidP="00DF3148">
      <w:pPr>
        <w:pStyle w:val="Cmsor3"/>
        <w:keepNext w:val="0"/>
        <w:keepLines w:val="0"/>
        <w:numPr>
          <w:ilvl w:val="0"/>
          <w:numId w:val="2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 xml:space="preserve">Elektronikus hírközlési építmények és berendezései (antennák, antennatartó szerkezetek, parabolaantennák stb.), közüzemi szolgáltatások mérő órái, nyomásszabályozó, klímaberendezés kültéri egysége, valamint egyéb gépészeti berendezés az épületek közterület felé néző homlokzatán nem helyezhető el, kivéve műszaki szükségszerűség.  </w:t>
      </w:r>
    </w:p>
    <w:p w:rsidR="00A819D1" w:rsidRDefault="00A819D1" w:rsidP="00DF3148">
      <w:pPr>
        <w:pStyle w:val="Cmsor3"/>
        <w:keepNext w:val="0"/>
        <w:keepLines w:val="0"/>
        <w:numPr>
          <w:ilvl w:val="0"/>
          <w:numId w:val="22"/>
        </w:numPr>
        <w:spacing w:before="0" w:line="264" w:lineRule="auto"/>
        <w:jc w:val="both"/>
        <w:rPr>
          <w:rFonts w:ascii="Times New Roman" w:hAnsi="Times New Roman" w:cs="Times New Roman"/>
          <w:b w:val="0"/>
          <w:color w:val="auto"/>
        </w:rPr>
      </w:pPr>
      <w:r>
        <w:rPr>
          <w:rFonts w:ascii="Times New Roman" w:hAnsi="Times New Roman" w:cs="Times New Roman"/>
          <w:b w:val="0"/>
          <w:color w:val="auto"/>
        </w:rPr>
        <w:t>Klímaberendezés kültéri egysége, valamint parabola-antenna lakóterületen lévő utcai homlokzaton, tetőfelületen, valamint szomszédos, beépíthető ingatlanra néző tetőfelületen nem helyezhető el kivéve műszaki szükségszerűség.</w:t>
      </w:r>
    </w:p>
    <w:p w:rsidR="00A819D1" w:rsidRDefault="00A819D1" w:rsidP="00DF3148">
      <w:pPr>
        <w:pStyle w:val="Cmsor3"/>
        <w:keepNext w:val="0"/>
        <w:keepLines w:val="0"/>
        <w:numPr>
          <w:ilvl w:val="0"/>
          <w:numId w:val="22"/>
        </w:numPr>
        <w:spacing w:before="0" w:line="264" w:lineRule="auto"/>
        <w:jc w:val="both"/>
        <w:rPr>
          <w:rFonts w:ascii="Times New Roman" w:hAnsi="Times New Roman" w:cs="Times New Roman"/>
          <w:b w:val="0"/>
          <w:color w:val="auto"/>
        </w:rPr>
      </w:pPr>
      <w:bookmarkStart w:id="22" w:name="_Hlk497133226"/>
      <w:r>
        <w:rPr>
          <w:rFonts w:ascii="Times New Roman" w:hAnsi="Times New Roman" w:cs="Times New Roman"/>
          <w:b w:val="0"/>
          <w:color w:val="auto"/>
        </w:rPr>
        <w:t xml:space="preserve">Előkert nélküli telken elhelyezésre kerülő utcafronti épületek közterület felé néző homlokzatán a közterületre kivezető ereszcsatorna nem helyezhető el, kivéve a homlokzati falba beépítve, illetve takartan vagy </w:t>
      </w:r>
      <w:proofErr w:type="gramStart"/>
      <w:r>
        <w:rPr>
          <w:rFonts w:ascii="Times New Roman" w:hAnsi="Times New Roman" w:cs="Times New Roman"/>
          <w:b w:val="0"/>
          <w:color w:val="auto"/>
        </w:rPr>
        <w:t>a  terepszint</w:t>
      </w:r>
      <w:proofErr w:type="gramEnd"/>
      <w:r>
        <w:rPr>
          <w:rFonts w:ascii="Times New Roman" w:hAnsi="Times New Roman" w:cs="Times New Roman"/>
          <w:b w:val="0"/>
          <w:color w:val="auto"/>
        </w:rPr>
        <w:t xml:space="preserve"> alatt az utcai vízelvezető hálózatba elvezetve helyezhető el. </w:t>
      </w:r>
    </w:p>
    <w:bookmarkEnd w:id="22"/>
    <w:p w:rsidR="00A819D1" w:rsidRDefault="00A819D1" w:rsidP="00A819D1">
      <w:pPr>
        <w:shd w:val="clear" w:color="auto" w:fill="FFFFFF"/>
        <w:spacing w:line="264" w:lineRule="auto"/>
        <w:jc w:val="both"/>
        <w:rPr>
          <w:strike/>
        </w:rPr>
      </w:pPr>
    </w:p>
    <w:p w:rsidR="00A819D1" w:rsidRDefault="00A819D1" w:rsidP="00A819D1">
      <w:pPr>
        <w:shd w:val="clear" w:color="auto" w:fill="FFFFFF"/>
        <w:spacing w:line="264" w:lineRule="auto"/>
        <w:jc w:val="both"/>
        <w:rPr>
          <w:strike/>
        </w:rPr>
      </w:pPr>
    </w:p>
    <w:p w:rsidR="00A819D1" w:rsidRDefault="00A819D1" w:rsidP="00A819D1">
      <w:pPr>
        <w:pStyle w:val="NormlWeb"/>
        <w:spacing w:before="0" w:beforeAutospacing="0" w:after="0" w:line="264" w:lineRule="auto"/>
        <w:ind w:left="426" w:hanging="426"/>
        <w:jc w:val="both"/>
      </w:pPr>
    </w:p>
    <w:p w:rsidR="00A819D1" w:rsidRDefault="00A819D1" w:rsidP="00A819D1">
      <w:pPr>
        <w:pStyle w:val="NormlWeb"/>
        <w:spacing w:before="0" w:beforeAutospacing="0" w:after="0" w:line="264" w:lineRule="auto"/>
        <w:ind w:left="426" w:hanging="426"/>
        <w:jc w:val="center"/>
        <w:rPr>
          <w:b/>
        </w:rPr>
      </w:pPr>
      <w:r>
        <w:rPr>
          <w:b/>
        </w:rPr>
        <w:t>15.§</w:t>
      </w:r>
    </w:p>
    <w:p w:rsidR="00A819D1" w:rsidRDefault="00A819D1" w:rsidP="00A819D1">
      <w:pPr>
        <w:pStyle w:val="NormlWeb"/>
        <w:spacing w:before="0" w:beforeAutospacing="0" w:after="0" w:line="264" w:lineRule="auto"/>
        <w:ind w:left="426" w:hanging="426"/>
        <w:jc w:val="both"/>
      </w:pPr>
      <w:r>
        <w:t xml:space="preserve">(1) </w:t>
      </w:r>
      <w:r>
        <w:rPr>
          <w:shd w:val="clear" w:color="auto" w:fill="FFFFFF"/>
        </w:rPr>
        <w:t xml:space="preserve">Az </w:t>
      </w:r>
      <w:r>
        <w:t>e rendelet 1</w:t>
      </w:r>
      <w:proofErr w:type="gramStart"/>
      <w:r>
        <w:t>.melléklet</w:t>
      </w:r>
      <w:proofErr w:type="gramEnd"/>
      <w:r>
        <w:t xml:space="preserve"> c) pontjában meghatározott, a település </w:t>
      </w:r>
      <w:r>
        <w:rPr>
          <w:b/>
        </w:rPr>
        <w:t>külterületén</w:t>
      </w:r>
      <w:r>
        <w:t xml:space="preserve"> a településképet meghatározó területeken a településkép védelme érdekében építési tevékenység, új épület elhelyezése a meglévő beépítéshez és építészeti kialakításhoz illeszkedően végezhető. </w:t>
      </w:r>
    </w:p>
    <w:p w:rsidR="00A819D1" w:rsidRDefault="00A819D1" w:rsidP="00DF3148">
      <w:pPr>
        <w:pStyle w:val="NormlWeb"/>
        <w:numPr>
          <w:ilvl w:val="0"/>
          <w:numId w:val="23"/>
        </w:numPr>
        <w:spacing w:before="0" w:beforeAutospacing="0" w:after="0" w:line="264" w:lineRule="auto"/>
        <w:ind w:left="426" w:hanging="436"/>
        <w:jc w:val="both"/>
      </w:pPr>
      <w:r>
        <w:t xml:space="preserve">A településkép védelme érdekében új épületek telepítésénél a meglevő környezethez és a terepviszonyokhoz az építészeti kialakítással illeszkedni kell. </w:t>
      </w:r>
    </w:p>
    <w:p w:rsidR="00A819D1" w:rsidRDefault="00A819D1" w:rsidP="00DF3148">
      <w:pPr>
        <w:pStyle w:val="NormlWeb"/>
        <w:numPr>
          <w:ilvl w:val="0"/>
          <w:numId w:val="23"/>
        </w:numPr>
        <w:spacing w:before="0" w:beforeAutospacing="0" w:after="0" w:line="264" w:lineRule="auto"/>
        <w:ind w:left="426" w:hanging="436"/>
        <w:jc w:val="both"/>
      </w:pPr>
      <w:r>
        <w:lastRenderedPageBreak/>
        <w:t>Mezőgazdasági területen elhelyezhető építményeket tájba illően, természetes anyagból építhetők.</w:t>
      </w:r>
    </w:p>
    <w:p w:rsidR="00A819D1" w:rsidRDefault="00A819D1" w:rsidP="00DF3148">
      <w:pPr>
        <w:pStyle w:val="NormlWeb"/>
        <w:numPr>
          <w:ilvl w:val="0"/>
          <w:numId w:val="23"/>
        </w:numPr>
        <w:spacing w:before="0" w:beforeAutospacing="0" w:after="0" w:line="264" w:lineRule="auto"/>
        <w:ind w:left="426" w:hanging="436"/>
        <w:jc w:val="both"/>
      </w:pPr>
      <w:r>
        <w:t>Épületek tömege, fedése, szín- és formavilága a táj építési hagyományát követve alakítható ki.</w:t>
      </w:r>
    </w:p>
    <w:p w:rsidR="00A819D1" w:rsidRDefault="00A819D1" w:rsidP="00DF3148">
      <w:pPr>
        <w:pStyle w:val="NormlWeb"/>
        <w:numPr>
          <w:ilvl w:val="0"/>
          <w:numId w:val="23"/>
        </w:numPr>
        <w:spacing w:before="0" w:beforeAutospacing="0" w:after="0" w:line="264" w:lineRule="auto"/>
        <w:ind w:left="426" w:hanging="436"/>
        <w:jc w:val="both"/>
      </w:pPr>
      <w:r>
        <w:t>Az épületek külső megjelenésében a feltűnő, tájidegen építési elemek, a mesterkélt, rikító színek (pl. kék, lila, rózsaszín) nem alkalmazhatók.</w:t>
      </w:r>
    </w:p>
    <w:p w:rsidR="00A819D1" w:rsidRDefault="00A819D1" w:rsidP="00DF3148">
      <w:pPr>
        <w:pStyle w:val="NormlWeb"/>
        <w:numPr>
          <w:ilvl w:val="0"/>
          <w:numId w:val="23"/>
        </w:numPr>
        <w:spacing w:before="0" w:beforeAutospacing="0" w:after="0" w:line="264" w:lineRule="auto"/>
        <w:ind w:left="426" w:hanging="436"/>
        <w:jc w:val="both"/>
      </w:pPr>
      <w:r>
        <w:t>A homlokzatokon (falburkolat, tető) olyan színárnyalatok alkalmazhatók, amelyek a hagyományos építőanyagok (cserép, fa, egyéb természetes anyagok) színeire jellemzők.</w:t>
      </w:r>
    </w:p>
    <w:p w:rsidR="00A819D1" w:rsidRDefault="00A819D1" w:rsidP="00DF3148">
      <w:pPr>
        <w:pStyle w:val="NormlWeb"/>
        <w:numPr>
          <w:ilvl w:val="0"/>
          <w:numId w:val="23"/>
        </w:numPr>
        <w:spacing w:before="0" w:beforeAutospacing="0" w:after="0" w:line="264" w:lineRule="auto"/>
        <w:ind w:left="426" w:hanging="436"/>
        <w:jc w:val="both"/>
      </w:pPr>
      <w:r>
        <w:t>Tájvédelmi szempontból a legfontosabb, hogy a település jellegzetes táji adottsága változatlan formában fennmaradhasson.</w:t>
      </w:r>
    </w:p>
    <w:p w:rsidR="00A819D1" w:rsidRDefault="00A819D1" w:rsidP="00DF3148">
      <w:pPr>
        <w:pStyle w:val="NormlWeb"/>
        <w:numPr>
          <w:ilvl w:val="0"/>
          <w:numId w:val="23"/>
        </w:numPr>
        <w:spacing w:before="0" w:beforeAutospacing="0" w:after="0" w:line="264" w:lineRule="auto"/>
        <w:ind w:left="426" w:hanging="436"/>
        <w:jc w:val="both"/>
      </w:pPr>
      <w:r>
        <w:t>A létesítmények, építmények harmonikusan illeszkedjenek a környezetbe, kiegészítve, eltüntetve a hiányosságokat, a környezetüket nem változtathatják meg.</w:t>
      </w:r>
    </w:p>
    <w:p w:rsidR="00A819D1" w:rsidRDefault="00A819D1" w:rsidP="00DF3148">
      <w:pPr>
        <w:pStyle w:val="NormlWeb"/>
        <w:numPr>
          <w:ilvl w:val="0"/>
          <w:numId w:val="23"/>
        </w:numPr>
        <w:spacing w:before="0" w:beforeAutospacing="0" w:after="0" w:line="264" w:lineRule="auto"/>
        <w:ind w:left="426" w:hanging="436"/>
        <w:jc w:val="both"/>
      </w:pPr>
      <w:r>
        <w:t>A külterületen jellemzően az 1</w:t>
      </w:r>
      <w:proofErr w:type="gramStart"/>
      <w:r>
        <w:t>.sz.</w:t>
      </w:r>
      <w:proofErr w:type="gramEnd"/>
      <w:r>
        <w:t xml:space="preserve"> függelékben szereplő településen honos a fás szárú növényfaj vagy növényfajok alkalmazandók, a 2.sz. függelékben szereplő növényfajok ültetésének kizárásával.</w:t>
      </w:r>
    </w:p>
    <w:p w:rsidR="00A819D1" w:rsidRDefault="00A819D1" w:rsidP="00DF3148">
      <w:pPr>
        <w:pStyle w:val="NormlWeb"/>
        <w:numPr>
          <w:ilvl w:val="0"/>
          <w:numId w:val="23"/>
        </w:numPr>
        <w:spacing w:before="0" w:beforeAutospacing="0" w:after="0" w:line="264" w:lineRule="auto"/>
        <w:ind w:left="426" w:hanging="436"/>
        <w:jc w:val="both"/>
      </w:pPr>
      <w:r>
        <w:t xml:space="preserve">Tájképvédelmi területen új épület építése a tájba illesztés fokozott figyelembe vételével történhet, a kialakult tájhasználat, telekstruktúra, a hagyományos beépítési módok megőrzése mellett. </w:t>
      </w:r>
    </w:p>
    <w:p w:rsidR="00A819D1" w:rsidRDefault="00A819D1" w:rsidP="00DF3148">
      <w:pPr>
        <w:pStyle w:val="NormlWeb"/>
        <w:numPr>
          <w:ilvl w:val="0"/>
          <w:numId w:val="23"/>
        </w:numPr>
        <w:spacing w:before="0" w:beforeAutospacing="0" w:after="0" w:line="264" w:lineRule="auto"/>
        <w:ind w:left="426" w:hanging="436"/>
        <w:jc w:val="both"/>
      </w:pPr>
      <w:r>
        <w:t>Tájképvédelmi területeken a táj jellegzetes arculatát kedvezőtlenül megváltoztató tevékenység nem folytatható.</w:t>
      </w:r>
    </w:p>
    <w:p w:rsidR="00A819D1" w:rsidRDefault="00A819D1" w:rsidP="00DF3148">
      <w:pPr>
        <w:pStyle w:val="NormlWeb"/>
        <w:numPr>
          <w:ilvl w:val="0"/>
          <w:numId w:val="23"/>
        </w:numPr>
        <w:spacing w:before="0" w:beforeAutospacing="0" w:after="0" w:line="264" w:lineRule="auto"/>
        <w:ind w:left="426" w:hanging="436"/>
        <w:jc w:val="both"/>
      </w:pPr>
      <w:bookmarkStart w:id="23" w:name="_Hlk513984822"/>
      <w:r>
        <w:t>Tájképvédelmi területen a kedvezőtlen látványt nyújtó tevékenység a főbb megközelítési irányok felől, közterületekről nem látható, érzékelhető módon, illetve takartan helyezhetők el.</w:t>
      </w:r>
    </w:p>
    <w:bookmarkEnd w:id="23"/>
    <w:p w:rsidR="00A819D1" w:rsidRDefault="00A819D1" w:rsidP="00DF3148">
      <w:pPr>
        <w:numPr>
          <w:ilvl w:val="0"/>
          <w:numId w:val="23"/>
        </w:numPr>
        <w:spacing w:line="276" w:lineRule="auto"/>
        <w:ind w:left="426" w:hanging="436"/>
        <w:jc w:val="both"/>
        <w:rPr>
          <w:bCs/>
        </w:rPr>
      </w:pPr>
      <w:r>
        <w:t>K</w:t>
      </w:r>
      <w:r>
        <w:rPr>
          <w:bCs/>
        </w:rPr>
        <w:t>ülterületi mezőgazdasági területen a kerítés lábazat nélküli, áttört kialakítású és kapuzatú, fa vagy fém oszloprendszerű, drótfonatból készülő, a környező tájba semleges látvánnyal illeszkedő módon alakítható ki.</w:t>
      </w:r>
    </w:p>
    <w:p w:rsidR="00A819D1" w:rsidRDefault="00A819D1" w:rsidP="00DF3148">
      <w:pPr>
        <w:pStyle w:val="NormlWeb"/>
        <w:numPr>
          <w:ilvl w:val="0"/>
          <w:numId w:val="23"/>
        </w:numPr>
        <w:spacing w:before="0" w:beforeAutospacing="0" w:after="0" w:line="264" w:lineRule="auto"/>
        <w:ind w:left="426" w:hanging="436"/>
        <w:jc w:val="both"/>
      </w:pPr>
      <w:r>
        <w:t>Fás növényzet ültetése esetén - környezetvédelmi-, tájképvédelmi és látványvédelmi érdekek miatt - a tájban honos, jellemzően az 1</w:t>
      </w:r>
      <w:proofErr w:type="gramStart"/>
      <w:r>
        <w:t>.sz.</w:t>
      </w:r>
      <w:proofErr w:type="gramEnd"/>
      <w:r>
        <w:t xml:space="preserve"> függelék szerinti honos fa- és cserjefajok alkalmazhatók, a 2.sz. függelékben szereplő növényfajok alkalmazásának kizárásával.</w:t>
      </w:r>
    </w:p>
    <w:p w:rsidR="00A819D1" w:rsidRDefault="00A819D1" w:rsidP="00A819D1">
      <w:pPr>
        <w:pStyle w:val="NormlWeb"/>
        <w:spacing w:before="0" w:beforeAutospacing="0" w:after="0" w:line="264" w:lineRule="auto"/>
        <w:jc w:val="both"/>
      </w:pPr>
    </w:p>
    <w:p w:rsidR="00A819D1" w:rsidRDefault="00A819D1" w:rsidP="00DF3148">
      <w:pPr>
        <w:pStyle w:val="Cmsor2"/>
        <w:numPr>
          <w:ilvl w:val="0"/>
          <w:numId w:val="4"/>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 Sajátos építmények elhelyezése és anyaghasználata </w:t>
      </w:r>
    </w:p>
    <w:p w:rsidR="00A819D1" w:rsidRDefault="00A819D1" w:rsidP="00A819D1">
      <w:pPr>
        <w:rPr>
          <w:lang w:eastAsia="x-none"/>
        </w:rPr>
      </w:pPr>
    </w:p>
    <w:p w:rsidR="00A819D1" w:rsidRDefault="00A819D1" w:rsidP="00A819D1">
      <w:pPr>
        <w:ind w:left="426" w:hanging="426"/>
        <w:jc w:val="both"/>
        <w:rPr>
          <w:b/>
        </w:rPr>
      </w:pPr>
      <w:r>
        <w:rPr>
          <w:b/>
        </w:rPr>
        <w:t xml:space="preserve">11. Felszíni energiaellátási és vezetékes elektronikus hírközlési sajátos építmények elhelyezésére vonatkozó közös szabályok </w:t>
      </w:r>
    </w:p>
    <w:p w:rsidR="00A819D1" w:rsidRDefault="00A819D1" w:rsidP="00A819D1">
      <w:pPr>
        <w:ind w:left="426" w:hanging="426"/>
        <w:jc w:val="both"/>
        <w:rPr>
          <w:b/>
        </w:rPr>
      </w:pPr>
    </w:p>
    <w:p w:rsidR="00A819D1" w:rsidRDefault="00A819D1" w:rsidP="00A819D1">
      <w:pPr>
        <w:jc w:val="center"/>
        <w:rPr>
          <w:b/>
          <w:lang w:eastAsia="x-none"/>
        </w:rPr>
      </w:pPr>
    </w:p>
    <w:p w:rsidR="00A819D1" w:rsidRDefault="00A819D1" w:rsidP="00A819D1">
      <w:pPr>
        <w:jc w:val="center"/>
        <w:rPr>
          <w:b/>
          <w:lang w:eastAsia="x-none"/>
        </w:rPr>
      </w:pPr>
    </w:p>
    <w:p w:rsidR="00A819D1" w:rsidRDefault="00A819D1" w:rsidP="00A819D1">
      <w:pPr>
        <w:jc w:val="center"/>
        <w:rPr>
          <w:b/>
          <w:lang w:eastAsia="x-none"/>
        </w:rPr>
      </w:pPr>
    </w:p>
    <w:p w:rsidR="00A819D1" w:rsidRDefault="00A819D1" w:rsidP="00A819D1">
      <w:pPr>
        <w:jc w:val="center"/>
        <w:rPr>
          <w:b/>
          <w:lang w:eastAsia="x-none"/>
        </w:rPr>
      </w:pPr>
      <w:r>
        <w:rPr>
          <w:b/>
          <w:lang w:eastAsia="x-none"/>
        </w:rPr>
        <w:t>16.§</w:t>
      </w:r>
    </w:p>
    <w:p w:rsidR="00A819D1" w:rsidRDefault="00A819D1" w:rsidP="00A819D1">
      <w:pPr>
        <w:rPr>
          <w:lang w:eastAsia="x-none"/>
        </w:rPr>
      </w:pPr>
    </w:p>
    <w:p w:rsidR="00A819D1" w:rsidRDefault="00A819D1" w:rsidP="00A819D1">
      <w:pPr>
        <w:widowControl w:val="0"/>
        <w:suppressAutoHyphens/>
        <w:autoSpaceDE w:val="0"/>
        <w:ind w:left="426" w:right="-6" w:hanging="568"/>
        <w:jc w:val="both"/>
      </w:pPr>
      <w:r>
        <w:t>(1) A településképi szempontból meghatározó területen a felszíni energiaellátási és vezetékes elektronikus hírközlési sajátos építmények a településképi és tájképvédelmi szempontok figyelembe vétele mellett helyezhetők el.</w:t>
      </w:r>
    </w:p>
    <w:p w:rsidR="00A819D1" w:rsidRDefault="00A819D1" w:rsidP="00DF3148">
      <w:pPr>
        <w:widowControl w:val="0"/>
        <w:numPr>
          <w:ilvl w:val="0"/>
          <w:numId w:val="24"/>
        </w:numPr>
        <w:suppressAutoHyphens/>
        <w:autoSpaceDE w:val="0"/>
        <w:spacing w:line="264" w:lineRule="auto"/>
        <w:ind w:left="426" w:right="-6" w:hanging="426"/>
        <w:jc w:val="both"/>
      </w:pPr>
      <w:r>
        <w:t xml:space="preserve">A közművezetékek telepítésénél (átépítéskor és új vezeték létesítésekor) a gazdaságos területhasználatra és a településképre egyaránt figyelmet kell fordítani. </w:t>
      </w:r>
    </w:p>
    <w:p w:rsidR="00A819D1" w:rsidRDefault="00A819D1" w:rsidP="00DF3148">
      <w:pPr>
        <w:widowControl w:val="0"/>
        <w:numPr>
          <w:ilvl w:val="0"/>
          <w:numId w:val="24"/>
        </w:numPr>
        <w:suppressAutoHyphens/>
        <w:autoSpaceDE w:val="0"/>
        <w:spacing w:line="264" w:lineRule="auto"/>
        <w:ind w:left="426" w:right="-6" w:hanging="426"/>
        <w:jc w:val="both"/>
      </w:pPr>
      <w:r>
        <w:t xml:space="preserve">Közművezeték, járulékos közműlétesítmények elhelyezésénél az esztétikai </w:t>
      </w:r>
      <w:r>
        <w:lastRenderedPageBreak/>
        <w:t>követelmények betartására is figyelemmel kell lenni.</w:t>
      </w:r>
    </w:p>
    <w:p w:rsidR="00A819D1" w:rsidRDefault="00A819D1" w:rsidP="00DF3148">
      <w:pPr>
        <w:widowControl w:val="0"/>
        <w:numPr>
          <w:ilvl w:val="0"/>
          <w:numId w:val="24"/>
        </w:numPr>
        <w:suppressAutoHyphens/>
        <w:autoSpaceDE w:val="0"/>
        <w:spacing w:line="264" w:lineRule="auto"/>
        <w:ind w:left="426" w:right="-6" w:hanging="426"/>
        <w:jc w:val="both"/>
      </w:pPr>
      <w:r>
        <w:t xml:space="preserve"> Útépítésnél, útrekonstrukciónál a tervezett közművek egyidejű kiépítéséről, illetve a   </w:t>
      </w:r>
      <w:proofErr w:type="gramStart"/>
      <w:r>
        <w:t>meglévő</w:t>
      </w:r>
      <w:proofErr w:type="gramEnd"/>
      <w:r>
        <w:t xml:space="preserve"> közművek szükséges egyidejű rekonstrukciójáról gondoskodni kell.</w:t>
      </w:r>
    </w:p>
    <w:p w:rsidR="00A819D1" w:rsidRDefault="00A819D1" w:rsidP="00DF3148">
      <w:pPr>
        <w:widowControl w:val="0"/>
        <w:numPr>
          <w:ilvl w:val="0"/>
          <w:numId w:val="24"/>
        </w:numPr>
        <w:suppressAutoHyphens/>
        <w:autoSpaceDE w:val="0"/>
        <w:spacing w:line="264" w:lineRule="auto"/>
        <w:ind w:left="426" w:right="-6" w:hanging="426"/>
        <w:jc w:val="both"/>
      </w:pPr>
      <w:r>
        <w:t xml:space="preserve">A villamos energia elosztó hálózatok föld feletti elhelyezése egyelőre területgazdálkodási szempontból fennmarad, az utcabútorozási és utcafásítási lehetőség biztosítása érdekében a hálózatokat közös oszlopsorra kell feszíteni, lehetőleg a közvilágítási lámpatesteket tartó oszlopokra. Hosszabb távon a villamos energia közép- és kisfeszültségű, valamint a közvilágítási hálózatokat lehetőleg alépítményben vagy </w:t>
      </w:r>
      <w:proofErr w:type="gramStart"/>
      <w:r>
        <w:t>föld alatti</w:t>
      </w:r>
      <w:proofErr w:type="gramEnd"/>
      <w:r>
        <w:t xml:space="preserve"> kialakítással kell építeni.</w:t>
      </w:r>
    </w:p>
    <w:p w:rsidR="00A819D1" w:rsidRDefault="00A819D1" w:rsidP="00DF3148">
      <w:pPr>
        <w:widowControl w:val="0"/>
        <w:numPr>
          <w:ilvl w:val="0"/>
          <w:numId w:val="24"/>
        </w:numPr>
        <w:suppressAutoHyphens/>
        <w:autoSpaceDE w:val="0"/>
        <w:spacing w:line="264" w:lineRule="auto"/>
        <w:ind w:left="426" w:right="-6" w:hanging="426"/>
        <w:jc w:val="both"/>
        <w:rPr>
          <w:bCs/>
        </w:rPr>
      </w:pPr>
      <w:r>
        <w:t xml:space="preserve">A tervezett gáznyomás szabályozók az épületek utcai homlokzatára nem helyezhetők el. A berendezés a telkek előkertjeiben, udvarán, vagy az épület alárendeltebb homlokzatára szerelhetők. Műszaki szükségszerűségből az utcai homlokzaton csak </w:t>
      </w:r>
      <w:r>
        <w:rPr>
          <w:bCs/>
        </w:rPr>
        <w:t>- az épülettel szerves egységet képező módon - helyezhetők el.</w:t>
      </w:r>
    </w:p>
    <w:p w:rsidR="00A819D1" w:rsidRDefault="00A819D1" w:rsidP="00DF3148">
      <w:pPr>
        <w:widowControl w:val="0"/>
        <w:numPr>
          <w:ilvl w:val="0"/>
          <w:numId w:val="24"/>
        </w:numPr>
        <w:suppressAutoHyphens/>
        <w:autoSpaceDE w:val="0"/>
        <w:spacing w:line="264" w:lineRule="auto"/>
        <w:ind w:left="426" w:right="-6" w:hanging="426"/>
        <w:jc w:val="both"/>
      </w:pPr>
      <w:r>
        <w:t>A távközlési hálózatot létesítésekor, illetve rekonstrukciójakor szükséges földalatti kialakítással illetve alépítménybe helyezve föld alatt vezetve építeni.</w:t>
      </w:r>
    </w:p>
    <w:p w:rsidR="00A819D1" w:rsidRDefault="00A819D1" w:rsidP="00DF3148">
      <w:pPr>
        <w:widowControl w:val="0"/>
        <w:numPr>
          <w:ilvl w:val="0"/>
          <w:numId w:val="24"/>
        </w:numPr>
        <w:suppressAutoHyphens/>
        <w:autoSpaceDE w:val="0"/>
        <w:spacing w:line="264" w:lineRule="auto"/>
        <w:ind w:left="426" w:right="-6" w:hanging="426"/>
        <w:jc w:val="both"/>
      </w:pPr>
      <w:r>
        <w:t>Közterületen lámpákkal káprázást, vakítást, ártó fényhatást okozni nem szabad, ingatlan használatát korlátozni tilos.</w:t>
      </w:r>
    </w:p>
    <w:p w:rsidR="00A819D1" w:rsidRDefault="00A819D1" w:rsidP="00DF3148">
      <w:pPr>
        <w:widowControl w:val="0"/>
        <w:numPr>
          <w:ilvl w:val="0"/>
          <w:numId w:val="24"/>
        </w:numPr>
        <w:suppressAutoHyphens/>
        <w:autoSpaceDE w:val="0"/>
        <w:spacing w:line="264" w:lineRule="auto"/>
        <w:ind w:left="426" w:right="-6" w:hanging="426"/>
        <w:jc w:val="both"/>
      </w:pPr>
      <w:r>
        <w:t>A fényszennyezés elkerülésének érdekében a kültéri világítás a tényleges használat idejéhez igazítandó, illetve 22 óra, vagy éjfél után közvilágítás fénye csökkenthető.</w:t>
      </w:r>
    </w:p>
    <w:p w:rsidR="00A819D1" w:rsidRDefault="00A819D1" w:rsidP="00DF3148">
      <w:pPr>
        <w:widowControl w:val="0"/>
        <w:numPr>
          <w:ilvl w:val="0"/>
          <w:numId w:val="24"/>
        </w:numPr>
        <w:suppressAutoHyphens/>
        <w:ind w:left="425" w:hanging="425"/>
        <w:jc w:val="both"/>
      </w:pPr>
      <w:bookmarkStart w:id="24" w:name="_Hlk486702445"/>
      <w:r>
        <w:t>A világítótestek ernyőzése olyan legyen, hogy a fényt oda irányítsa, ahol arra szükség van.</w:t>
      </w:r>
    </w:p>
    <w:p w:rsidR="00A819D1" w:rsidRDefault="00A819D1" w:rsidP="00DF3148">
      <w:pPr>
        <w:widowControl w:val="0"/>
        <w:numPr>
          <w:ilvl w:val="0"/>
          <w:numId w:val="24"/>
        </w:numPr>
        <w:suppressAutoHyphens/>
        <w:ind w:left="425" w:hanging="425"/>
        <w:jc w:val="both"/>
      </w:pPr>
      <w:r>
        <w:t>Az utcák, amennyire csak lehet egyenletesen, és amennyire csak lehet, alacsony intenzitással kerüljenek megvilágításra.</w:t>
      </w:r>
    </w:p>
    <w:p w:rsidR="00A819D1" w:rsidRDefault="00A819D1" w:rsidP="00A819D1">
      <w:pPr>
        <w:autoSpaceDE w:val="0"/>
        <w:autoSpaceDN w:val="0"/>
        <w:adjustRightInd w:val="0"/>
        <w:spacing w:line="264" w:lineRule="auto"/>
        <w:ind w:left="360"/>
      </w:pPr>
    </w:p>
    <w:p w:rsidR="00A819D1" w:rsidRDefault="00A819D1" w:rsidP="00A819D1">
      <w:pPr>
        <w:spacing w:line="264" w:lineRule="auto"/>
        <w:ind w:left="426" w:hanging="426"/>
        <w:jc w:val="both"/>
        <w:rPr>
          <w:b/>
        </w:rPr>
      </w:pPr>
      <w:r>
        <w:rPr>
          <w:b/>
        </w:rPr>
        <w:t xml:space="preserve">12. Vezeték nélküli elektronikus hírközlési sajátos építmények elhelyezésére vonatkozó szabályok </w:t>
      </w:r>
    </w:p>
    <w:p w:rsidR="00A819D1" w:rsidRDefault="00A819D1" w:rsidP="00A819D1">
      <w:pPr>
        <w:pStyle w:val="Szvegtrzs40"/>
        <w:shd w:val="clear" w:color="auto" w:fill="auto"/>
        <w:spacing w:before="0" w:after="0" w:line="264" w:lineRule="auto"/>
        <w:ind w:firstLine="0"/>
        <w:jc w:val="center"/>
        <w:rPr>
          <w:b/>
          <w:sz w:val="24"/>
          <w:szCs w:val="24"/>
          <w:lang w:val="hu-HU"/>
        </w:rPr>
      </w:pPr>
      <w:r>
        <w:rPr>
          <w:b/>
          <w:sz w:val="24"/>
          <w:szCs w:val="24"/>
          <w:lang w:val="hu-HU"/>
        </w:rPr>
        <w:t>17.§</w:t>
      </w:r>
    </w:p>
    <w:p w:rsidR="00A819D1" w:rsidRDefault="00A819D1" w:rsidP="00A819D1">
      <w:pPr>
        <w:pStyle w:val="Szvegtrzs40"/>
        <w:shd w:val="clear" w:color="auto" w:fill="auto"/>
        <w:spacing w:before="0" w:after="0" w:line="264" w:lineRule="auto"/>
        <w:ind w:firstLine="0"/>
        <w:rPr>
          <w:sz w:val="24"/>
          <w:szCs w:val="24"/>
          <w:lang w:val="hu-HU"/>
        </w:rPr>
      </w:pPr>
    </w:p>
    <w:p w:rsidR="00A819D1" w:rsidRDefault="00A819D1" w:rsidP="00A819D1">
      <w:pPr>
        <w:pStyle w:val="Szvegtrzs40"/>
        <w:shd w:val="clear" w:color="auto" w:fill="auto"/>
        <w:spacing w:before="0" w:after="0" w:line="264" w:lineRule="auto"/>
        <w:ind w:firstLine="0"/>
        <w:rPr>
          <w:sz w:val="24"/>
          <w:szCs w:val="24"/>
          <w:lang w:val="hu-HU"/>
        </w:rPr>
      </w:pPr>
      <w:r>
        <w:rPr>
          <w:sz w:val="24"/>
          <w:szCs w:val="24"/>
        </w:rPr>
        <w:t xml:space="preserve">(1) A település területén a vezeték nélküli hírközlés sajátos építményeinek, műtárgyainak </w:t>
      </w:r>
      <w:r>
        <w:rPr>
          <w:sz w:val="24"/>
          <w:szCs w:val="24"/>
          <w:lang w:val="hu-HU"/>
        </w:rPr>
        <w:br/>
        <w:t xml:space="preserve">      </w:t>
      </w:r>
      <w:r>
        <w:rPr>
          <w:sz w:val="24"/>
          <w:szCs w:val="24"/>
        </w:rPr>
        <w:t xml:space="preserve">elhelyezésére </w:t>
      </w:r>
      <w:r>
        <w:rPr>
          <w:b/>
          <w:sz w:val="24"/>
          <w:szCs w:val="24"/>
        </w:rPr>
        <w:t xml:space="preserve">nem alkalmas </w:t>
      </w:r>
      <w:proofErr w:type="spellStart"/>
      <w:r>
        <w:rPr>
          <w:b/>
          <w:sz w:val="24"/>
          <w:szCs w:val="24"/>
        </w:rPr>
        <w:t>terül</w:t>
      </w:r>
      <w:r>
        <w:rPr>
          <w:b/>
          <w:sz w:val="24"/>
          <w:szCs w:val="24"/>
          <w:lang w:val="hu-HU"/>
        </w:rPr>
        <w:t>e</w:t>
      </w:r>
      <w:r>
        <w:rPr>
          <w:b/>
          <w:sz w:val="24"/>
          <w:szCs w:val="24"/>
        </w:rPr>
        <w:t>tek</w:t>
      </w:r>
      <w:proofErr w:type="spellEnd"/>
      <w:r>
        <w:rPr>
          <w:sz w:val="24"/>
          <w:szCs w:val="24"/>
          <w:lang w:val="hu-HU"/>
        </w:rPr>
        <w:t>:</w:t>
      </w:r>
    </w:p>
    <w:p w:rsidR="00A819D1" w:rsidRDefault="00A819D1" w:rsidP="00DF3148">
      <w:pPr>
        <w:numPr>
          <w:ilvl w:val="0"/>
          <w:numId w:val="25"/>
        </w:numPr>
        <w:spacing w:line="264" w:lineRule="auto"/>
        <w:ind w:left="1134" w:hanging="425"/>
        <w:jc w:val="both"/>
        <w:rPr>
          <w:bCs/>
        </w:rPr>
      </w:pPr>
      <w:r>
        <w:rPr>
          <w:bCs/>
        </w:rPr>
        <w:t>Belterület, a (2) bekezdésben foglaltak kivételével</w:t>
      </w:r>
    </w:p>
    <w:p w:rsidR="00A819D1" w:rsidRDefault="00A819D1" w:rsidP="00DF3148">
      <w:pPr>
        <w:numPr>
          <w:ilvl w:val="0"/>
          <w:numId w:val="25"/>
        </w:numPr>
        <w:spacing w:line="264" w:lineRule="auto"/>
        <w:ind w:left="1134" w:hanging="425"/>
        <w:jc w:val="both"/>
        <w:rPr>
          <w:bCs/>
        </w:rPr>
      </w:pPr>
      <w:r>
        <w:rPr>
          <w:bCs/>
        </w:rPr>
        <w:t>külterületen lakóépülettől 100 méteres távolságon belül,</w:t>
      </w:r>
    </w:p>
    <w:bookmarkEnd w:id="24"/>
    <w:p w:rsidR="00A819D1" w:rsidRDefault="00A819D1" w:rsidP="00DF3148">
      <w:pPr>
        <w:numPr>
          <w:ilvl w:val="0"/>
          <w:numId w:val="25"/>
        </w:numPr>
        <w:spacing w:line="264" w:lineRule="auto"/>
        <w:ind w:left="1134" w:hanging="425"/>
        <w:jc w:val="both"/>
        <w:rPr>
          <w:bCs/>
        </w:rPr>
      </w:pPr>
      <w:r>
        <w:rPr>
          <w:bCs/>
        </w:rPr>
        <w:t xml:space="preserve">ökológiai hálózat területe, </w:t>
      </w:r>
    </w:p>
    <w:p w:rsidR="00A819D1" w:rsidRDefault="00A819D1" w:rsidP="00DF3148">
      <w:pPr>
        <w:numPr>
          <w:ilvl w:val="0"/>
          <w:numId w:val="25"/>
        </w:numPr>
        <w:spacing w:line="264" w:lineRule="auto"/>
        <w:ind w:left="1134" w:hanging="425"/>
        <w:jc w:val="both"/>
        <w:rPr>
          <w:bCs/>
        </w:rPr>
      </w:pPr>
      <w:proofErr w:type="spellStart"/>
      <w:r>
        <w:rPr>
          <w:bCs/>
        </w:rPr>
        <w:t>Natura</w:t>
      </w:r>
      <w:proofErr w:type="spellEnd"/>
      <w:r>
        <w:rPr>
          <w:bCs/>
        </w:rPr>
        <w:t xml:space="preserve"> 2000 terület,</w:t>
      </w:r>
    </w:p>
    <w:p w:rsidR="00A819D1" w:rsidRDefault="00A819D1" w:rsidP="00DF3148">
      <w:pPr>
        <w:numPr>
          <w:ilvl w:val="0"/>
          <w:numId w:val="25"/>
        </w:numPr>
        <w:spacing w:line="264" w:lineRule="auto"/>
        <w:ind w:left="1134" w:hanging="425"/>
        <w:jc w:val="both"/>
        <w:rPr>
          <w:bCs/>
        </w:rPr>
      </w:pPr>
      <w:r>
        <w:rPr>
          <w:bCs/>
        </w:rPr>
        <w:t>országos természetvédelmi oltalom alatt álló területek,</w:t>
      </w:r>
    </w:p>
    <w:p w:rsidR="00A819D1" w:rsidRDefault="00A819D1" w:rsidP="00DF3148">
      <w:pPr>
        <w:numPr>
          <w:ilvl w:val="0"/>
          <w:numId w:val="25"/>
        </w:numPr>
        <w:spacing w:line="264" w:lineRule="auto"/>
        <w:ind w:left="1134" w:hanging="425"/>
        <w:jc w:val="both"/>
        <w:rPr>
          <w:bCs/>
        </w:rPr>
      </w:pPr>
      <w:r>
        <w:rPr>
          <w:bCs/>
        </w:rPr>
        <w:t>tájképvédelmi terület.</w:t>
      </w:r>
    </w:p>
    <w:p w:rsidR="00A819D1" w:rsidRDefault="00A819D1" w:rsidP="00A819D1">
      <w:pPr>
        <w:spacing w:line="264" w:lineRule="auto"/>
        <w:ind w:left="709"/>
        <w:jc w:val="both"/>
        <w:rPr>
          <w:bCs/>
        </w:rPr>
      </w:pPr>
    </w:p>
    <w:p w:rsidR="00A819D1" w:rsidRDefault="00A819D1" w:rsidP="00A819D1">
      <w:pPr>
        <w:spacing w:line="264" w:lineRule="auto"/>
        <w:ind w:left="709"/>
        <w:jc w:val="both"/>
        <w:rPr>
          <w:bCs/>
        </w:rPr>
      </w:pPr>
    </w:p>
    <w:p w:rsidR="00A819D1" w:rsidRDefault="00A819D1" w:rsidP="00A819D1">
      <w:pPr>
        <w:spacing w:line="264" w:lineRule="auto"/>
        <w:ind w:left="709"/>
        <w:jc w:val="both"/>
        <w:rPr>
          <w:bCs/>
        </w:rPr>
      </w:pPr>
    </w:p>
    <w:p w:rsidR="00A819D1" w:rsidRDefault="00A819D1" w:rsidP="00A819D1">
      <w:pPr>
        <w:pStyle w:val="Szvegtrzs40"/>
        <w:shd w:val="clear" w:color="auto" w:fill="auto"/>
        <w:spacing w:before="0" w:after="0" w:line="276" w:lineRule="auto"/>
        <w:ind w:left="567" w:hanging="425"/>
        <w:rPr>
          <w:b/>
          <w:strike/>
          <w:sz w:val="24"/>
          <w:szCs w:val="24"/>
          <w:lang w:val="hu-HU"/>
        </w:rPr>
      </w:pPr>
      <w:bookmarkStart w:id="25" w:name="_Hlk497228734"/>
      <w:r>
        <w:rPr>
          <w:sz w:val="24"/>
          <w:szCs w:val="24"/>
        </w:rPr>
        <w:t xml:space="preserve"> (</w:t>
      </w:r>
      <w:r>
        <w:rPr>
          <w:sz w:val="24"/>
          <w:szCs w:val="24"/>
          <w:lang w:val="hu-HU"/>
        </w:rPr>
        <w:t>2</w:t>
      </w:r>
      <w:r>
        <w:rPr>
          <w:sz w:val="24"/>
          <w:szCs w:val="24"/>
        </w:rPr>
        <w:t>) A település terület</w:t>
      </w:r>
      <w:r>
        <w:rPr>
          <w:sz w:val="24"/>
          <w:szCs w:val="24"/>
          <w:lang w:val="hu-HU"/>
        </w:rPr>
        <w:t>é</w:t>
      </w:r>
      <w:r>
        <w:rPr>
          <w:sz w:val="24"/>
          <w:szCs w:val="24"/>
        </w:rPr>
        <w:t>n</w:t>
      </w:r>
      <w:r>
        <w:rPr>
          <w:sz w:val="24"/>
          <w:szCs w:val="24"/>
          <w:lang w:val="hu-HU"/>
        </w:rPr>
        <w:t xml:space="preserve"> a vezeték nélküli  hírközlés sajátos építményeinek, műtárgyainak elhelyezésére </w:t>
      </w:r>
      <w:r>
        <w:rPr>
          <w:b/>
          <w:sz w:val="24"/>
          <w:szCs w:val="24"/>
          <w:lang w:val="hu-HU"/>
        </w:rPr>
        <w:t>alkalmas területek:</w:t>
      </w:r>
    </w:p>
    <w:bookmarkEnd w:id="25"/>
    <w:p w:rsidR="00A819D1" w:rsidRDefault="00A819D1" w:rsidP="00DF3148">
      <w:pPr>
        <w:numPr>
          <w:ilvl w:val="0"/>
          <w:numId w:val="26"/>
        </w:numPr>
        <w:spacing w:line="276" w:lineRule="auto"/>
        <w:ind w:left="1134"/>
        <w:jc w:val="both"/>
        <w:rPr>
          <w:bCs/>
        </w:rPr>
      </w:pPr>
      <w:r>
        <w:rPr>
          <w:bCs/>
        </w:rPr>
        <w:t>a meglévő antennatartó-</w:t>
      </w:r>
      <w:r>
        <w:t>szerkezet</w:t>
      </w:r>
      <w:r>
        <w:rPr>
          <w:bCs/>
        </w:rPr>
        <w:t xml:space="preserve"> igénybevételével, bővítésével, fejlesztésével,</w:t>
      </w:r>
    </w:p>
    <w:p w:rsidR="00A819D1" w:rsidRDefault="00A819D1" w:rsidP="00DF3148">
      <w:pPr>
        <w:numPr>
          <w:ilvl w:val="0"/>
          <w:numId w:val="26"/>
        </w:numPr>
        <w:spacing w:line="276" w:lineRule="auto"/>
        <w:ind w:left="1134"/>
        <w:jc w:val="both"/>
        <w:rPr>
          <w:bCs/>
        </w:rPr>
      </w:pPr>
      <w:r>
        <w:rPr>
          <w:bCs/>
        </w:rPr>
        <w:t>amennyiben belterületen szükséges az elhelyezés, az elsősorban a meglévő toronyépületekben (pl. templomtoronyban, víztornyon)</w:t>
      </w:r>
    </w:p>
    <w:p w:rsidR="00A819D1" w:rsidRDefault="00A819D1" w:rsidP="00DF3148">
      <w:pPr>
        <w:numPr>
          <w:ilvl w:val="0"/>
          <w:numId w:val="26"/>
        </w:numPr>
        <w:spacing w:line="276" w:lineRule="auto"/>
        <w:ind w:left="1134"/>
        <w:jc w:val="both"/>
        <w:rPr>
          <w:bCs/>
        </w:rPr>
      </w:pPr>
      <w:r>
        <w:rPr>
          <w:bCs/>
        </w:rPr>
        <w:t xml:space="preserve">természetvédelem </w:t>
      </w:r>
      <w:r>
        <w:rPr>
          <w:lang w:eastAsia="zh-CN"/>
        </w:rPr>
        <w:t>és tájképvédelem</w:t>
      </w:r>
      <w:r>
        <w:rPr>
          <w:color w:val="FF0000"/>
          <w:lang w:eastAsia="zh-CN"/>
        </w:rPr>
        <w:t xml:space="preserve"> </w:t>
      </w:r>
      <w:r>
        <w:rPr>
          <w:bCs/>
        </w:rPr>
        <w:t xml:space="preserve">alatt nem álló mezőgazdasági területen </w:t>
      </w:r>
    </w:p>
    <w:p w:rsidR="00A819D1" w:rsidRDefault="00A819D1" w:rsidP="00A819D1">
      <w:pPr>
        <w:pStyle w:val="Szvegtrzs40"/>
        <w:shd w:val="clear" w:color="auto" w:fill="auto"/>
        <w:spacing w:before="0" w:after="0" w:line="276" w:lineRule="auto"/>
        <w:ind w:left="774" w:firstLine="0"/>
        <w:rPr>
          <w:sz w:val="24"/>
          <w:szCs w:val="24"/>
          <w:lang w:val="hu-HU"/>
        </w:rPr>
      </w:pPr>
      <w:proofErr w:type="gramStart"/>
      <w:r>
        <w:rPr>
          <w:sz w:val="24"/>
          <w:szCs w:val="24"/>
          <w:lang w:val="hu-HU"/>
        </w:rPr>
        <w:t>történhet</w:t>
      </w:r>
      <w:proofErr w:type="gramEnd"/>
      <w:r>
        <w:rPr>
          <w:sz w:val="24"/>
          <w:szCs w:val="24"/>
          <w:lang w:val="hu-HU"/>
        </w:rPr>
        <w:t>.</w:t>
      </w:r>
    </w:p>
    <w:p w:rsidR="00A819D1" w:rsidRDefault="00A819D1" w:rsidP="00A819D1">
      <w:pPr>
        <w:pStyle w:val="Szvegtrzs40"/>
        <w:shd w:val="clear" w:color="auto" w:fill="auto"/>
        <w:spacing w:before="0" w:after="0" w:line="276" w:lineRule="auto"/>
        <w:ind w:left="774" w:firstLine="0"/>
        <w:rPr>
          <w:sz w:val="24"/>
          <w:szCs w:val="24"/>
          <w:lang w:val="hu-HU"/>
        </w:rPr>
      </w:pPr>
    </w:p>
    <w:p w:rsidR="00A819D1" w:rsidRDefault="00A819D1" w:rsidP="00DF3148">
      <w:pPr>
        <w:pStyle w:val="Cmsor2"/>
        <w:numPr>
          <w:ilvl w:val="0"/>
          <w:numId w:val="4"/>
        </w:numPr>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w:t>
      </w:r>
    </w:p>
    <w:p w:rsidR="00A819D1" w:rsidRDefault="00A819D1" w:rsidP="00A819D1">
      <w:pPr>
        <w:rPr>
          <w:lang w:eastAsia="x-none"/>
        </w:rPr>
      </w:pPr>
    </w:p>
    <w:p w:rsidR="00A819D1" w:rsidRDefault="00A819D1" w:rsidP="00A819D1">
      <w:pPr>
        <w:pStyle w:val="Cmsor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Reklámhordozókra és egyéb műszaki berendezésekre vonatkozó településképi követelmények</w:t>
      </w:r>
    </w:p>
    <w:p w:rsidR="00A819D1" w:rsidRDefault="00A819D1" w:rsidP="00A819D1">
      <w:pPr>
        <w:widowControl w:val="0"/>
        <w:suppressAutoHyphens/>
        <w:ind w:left="567"/>
        <w:jc w:val="both"/>
        <w:rPr>
          <w:color w:val="FF0000"/>
          <w:lang w:eastAsia="zh-CN"/>
        </w:rPr>
      </w:pPr>
    </w:p>
    <w:p w:rsidR="00A819D1" w:rsidRDefault="00A819D1" w:rsidP="00A819D1">
      <w:pPr>
        <w:ind w:left="426" w:hanging="426"/>
        <w:jc w:val="both"/>
        <w:rPr>
          <w:b/>
        </w:rPr>
      </w:pPr>
      <w:r>
        <w:rPr>
          <w:b/>
        </w:rPr>
        <w:t>13. Reklámra, reklámhordozóra, cég- és címtáblára, cégérre vonatkozó településképi követelmények</w:t>
      </w:r>
    </w:p>
    <w:p w:rsidR="00A819D1" w:rsidRDefault="00A819D1" w:rsidP="00A819D1">
      <w:pPr>
        <w:widowControl w:val="0"/>
        <w:suppressAutoHyphens/>
        <w:jc w:val="center"/>
        <w:rPr>
          <w:b/>
          <w:lang w:eastAsia="zh-CN"/>
        </w:rPr>
      </w:pPr>
      <w:r>
        <w:rPr>
          <w:b/>
          <w:lang w:eastAsia="zh-CN"/>
        </w:rPr>
        <w:t>18.§</w:t>
      </w:r>
    </w:p>
    <w:p w:rsidR="00A819D1" w:rsidRDefault="00A819D1" w:rsidP="00A819D1">
      <w:pPr>
        <w:widowControl w:val="0"/>
        <w:suppressAutoHyphens/>
        <w:jc w:val="both"/>
        <w:rPr>
          <w:b/>
          <w:lang w:eastAsia="zh-CN"/>
        </w:rPr>
      </w:pPr>
    </w:p>
    <w:p w:rsidR="00A819D1" w:rsidRDefault="00A819D1" w:rsidP="00A819D1">
      <w:pPr>
        <w:pStyle w:val="Szvegtrzs40"/>
        <w:tabs>
          <w:tab w:val="left" w:pos="426"/>
        </w:tabs>
        <w:spacing w:before="0" w:after="0" w:line="276" w:lineRule="auto"/>
        <w:ind w:left="425" w:hanging="425"/>
        <w:rPr>
          <w:sz w:val="24"/>
          <w:szCs w:val="24"/>
          <w:lang w:val="hu-HU"/>
        </w:rPr>
      </w:pPr>
      <w:r>
        <w:rPr>
          <w:sz w:val="24"/>
          <w:szCs w:val="24"/>
          <w:lang w:val="hu-HU"/>
        </w:rPr>
        <w:t>(1)</w:t>
      </w:r>
      <w:r>
        <w:rPr>
          <w:strike/>
          <w:sz w:val="24"/>
          <w:szCs w:val="24"/>
          <w:lang w:val="hu-HU"/>
        </w:rPr>
        <w:tab/>
      </w:r>
      <w:r>
        <w:rPr>
          <w:sz w:val="24"/>
          <w:szCs w:val="24"/>
          <w:lang w:val="hu-HU"/>
        </w:rPr>
        <w:t>Új épület elhelyezésénél, meglévő épület átalakításánál, funkcióváltásánál, homlokzati felújításánál az intézmények cégéreinek, hirdetőtábláinak méretét és elhelyezését a homlokzattal együtt kell kialakítani. Utólagosan cégér vagy hirdetőtábla a már kialakított homlokzat architektúráját figyelembe véve helyezhető csak el.</w:t>
      </w:r>
      <w:r>
        <w:rPr>
          <w:sz w:val="24"/>
          <w:szCs w:val="24"/>
          <w:lang w:val="hu-HU"/>
        </w:rPr>
        <w:tab/>
      </w:r>
    </w:p>
    <w:p w:rsidR="00A819D1" w:rsidRDefault="00A819D1" w:rsidP="00DF3148">
      <w:pPr>
        <w:pStyle w:val="Szvegtrzs40"/>
        <w:numPr>
          <w:ilvl w:val="0"/>
          <w:numId w:val="27"/>
        </w:numPr>
        <w:shd w:val="clear" w:color="auto" w:fill="auto"/>
        <w:spacing w:before="0" w:after="0" w:line="276" w:lineRule="auto"/>
        <w:ind w:left="426" w:hanging="426"/>
        <w:rPr>
          <w:strike/>
          <w:sz w:val="24"/>
          <w:szCs w:val="24"/>
        </w:rPr>
      </w:pPr>
      <w:r>
        <w:rPr>
          <w:sz w:val="24"/>
          <w:szCs w:val="24"/>
          <w:lang w:val="hu-HU"/>
        </w:rPr>
        <w:t>Az é</w:t>
      </w:r>
      <w:proofErr w:type="spellStart"/>
      <w:r>
        <w:rPr>
          <w:sz w:val="24"/>
          <w:szCs w:val="24"/>
        </w:rPr>
        <w:t>pületre</w:t>
      </w:r>
      <w:proofErr w:type="spellEnd"/>
      <w:r>
        <w:rPr>
          <w:sz w:val="24"/>
          <w:szCs w:val="24"/>
        </w:rPr>
        <w:t>, építményre szerelt reklám-, cég-, címtábla</w:t>
      </w:r>
      <w:r>
        <w:rPr>
          <w:sz w:val="24"/>
          <w:szCs w:val="24"/>
          <w:lang w:val="hu-HU"/>
        </w:rPr>
        <w:t>, cégér</w:t>
      </w:r>
      <w:r>
        <w:rPr>
          <w:sz w:val="24"/>
          <w:szCs w:val="24"/>
        </w:rPr>
        <w:t xml:space="preserve"> vagy fényreklám, hirdetési vagy reklámcélú építmény, kirakatszekrény tartó-, illetve hordozó felületeit úgy kell kialakítani, hogy azok méretei, arányai, alkalmazott anyagai és színezése illeszkedjen az adott épület, építmény építészeti karakteréhez</w:t>
      </w:r>
      <w:r>
        <w:rPr>
          <w:sz w:val="24"/>
          <w:szCs w:val="24"/>
          <w:lang w:val="hu-HU"/>
        </w:rPr>
        <w:t>,</w:t>
      </w:r>
      <w:r>
        <w:rPr>
          <w:sz w:val="24"/>
          <w:szCs w:val="24"/>
          <w:lang w:eastAsia="hu-HU"/>
        </w:rPr>
        <w:t xml:space="preserve"> </w:t>
      </w:r>
      <w:r>
        <w:rPr>
          <w:sz w:val="24"/>
          <w:szCs w:val="24"/>
        </w:rPr>
        <w:t>arculata a reklámozott tevékenységre utaló, ahhoz igazodó legyen</w:t>
      </w:r>
      <w:r>
        <w:rPr>
          <w:sz w:val="24"/>
          <w:szCs w:val="24"/>
          <w:lang w:val="hu-HU"/>
        </w:rPr>
        <w:t>.</w:t>
      </w:r>
    </w:p>
    <w:p w:rsidR="00A819D1" w:rsidRDefault="00A819D1" w:rsidP="00DF3148">
      <w:pPr>
        <w:numPr>
          <w:ilvl w:val="0"/>
          <w:numId w:val="27"/>
        </w:numPr>
        <w:tabs>
          <w:tab w:val="clear" w:pos="0"/>
          <w:tab w:val="num" w:pos="426"/>
        </w:tabs>
        <w:spacing w:line="276" w:lineRule="auto"/>
        <w:ind w:left="426" w:hanging="426"/>
        <w:jc w:val="both"/>
      </w:pPr>
      <w:r>
        <w:t xml:space="preserve">Cégéreket, cégtáblákat és cégfeliratokat úgy kell az épületek homlokzatain elhelyezni, hogy azok illeszkedjenek a homlokzatok meglévő vagy tervezett vízszintes és függőleges tagolásához, a nyílászárók kiosztásához, azok ritmusához úgy, hogy együttesen összhangban legyenek az épület építészeti részletképzésével, színezésével, építészeti hangsúlyaival. </w:t>
      </w:r>
    </w:p>
    <w:p w:rsidR="00A819D1" w:rsidRDefault="00A819D1" w:rsidP="00DF3148">
      <w:pPr>
        <w:numPr>
          <w:ilvl w:val="0"/>
          <w:numId w:val="27"/>
        </w:numPr>
        <w:tabs>
          <w:tab w:val="clear" w:pos="0"/>
          <w:tab w:val="num" w:pos="426"/>
        </w:tabs>
        <w:spacing w:line="276" w:lineRule="auto"/>
        <w:ind w:left="426" w:hanging="426"/>
        <w:jc w:val="both"/>
      </w:pPr>
      <w:r>
        <w:t>Táblaszerűen kialakított cégér felülete nem haladhatja meg az 1,0 m</w:t>
      </w:r>
      <w:r>
        <w:rPr>
          <w:vertAlign w:val="superscript"/>
        </w:rPr>
        <w:t>2</w:t>
      </w:r>
      <w:r>
        <w:t xml:space="preserve">-t. Műemléki környezetben, műemléképületen, helyi értékvédelmi területen táblaszerűen kialakított cégér legnagyobb magassági vagy szélességi mérete nem haladhatja meg a 0,5 m-t és </w:t>
      </w:r>
      <w:proofErr w:type="spellStart"/>
      <w:r>
        <w:t>összfelülete</w:t>
      </w:r>
      <w:proofErr w:type="spellEnd"/>
      <w:r>
        <w:t xml:space="preserve"> nem lehet 1,0 m</w:t>
      </w:r>
      <w:r>
        <w:rPr>
          <w:vertAlign w:val="superscript"/>
        </w:rPr>
        <w:t>2</w:t>
      </w:r>
      <w:r>
        <w:t>-nél nagyobb.</w:t>
      </w:r>
    </w:p>
    <w:p w:rsidR="00A819D1" w:rsidRDefault="00A819D1" w:rsidP="00DF3148">
      <w:pPr>
        <w:numPr>
          <w:ilvl w:val="0"/>
          <w:numId w:val="27"/>
        </w:numPr>
        <w:tabs>
          <w:tab w:val="clear" w:pos="0"/>
          <w:tab w:val="num" w:pos="426"/>
        </w:tabs>
        <w:spacing w:line="276" w:lineRule="auto"/>
        <w:ind w:left="426" w:hanging="426"/>
        <w:jc w:val="both"/>
      </w:pPr>
      <w:r>
        <w:t xml:space="preserve">Az épületeken elhelyezhető cégérek, cégtáblák és cégfeliratok szerkezeteinek felülete rikító színű, káprázást okozó, illetve fényvisszaverő kialakítású nem lehet, az összképben zavaró hatás nem engedhető meg. </w:t>
      </w:r>
    </w:p>
    <w:p w:rsidR="00A819D1" w:rsidRDefault="00A819D1" w:rsidP="00DF3148">
      <w:pPr>
        <w:pStyle w:val="Szvegtrzs40"/>
        <w:numPr>
          <w:ilvl w:val="0"/>
          <w:numId w:val="27"/>
        </w:numPr>
        <w:shd w:val="clear" w:color="auto" w:fill="auto"/>
        <w:spacing w:before="0" w:after="0" w:line="276" w:lineRule="auto"/>
        <w:ind w:left="425" w:hanging="425"/>
        <w:rPr>
          <w:sz w:val="24"/>
          <w:szCs w:val="24"/>
        </w:rPr>
      </w:pPr>
      <w:r>
        <w:rPr>
          <w:sz w:val="24"/>
          <w:szCs w:val="24"/>
          <w:lang w:val="hu-HU"/>
        </w:rPr>
        <w:t>Az elhasználódott, felújítandó, aktualitását vesztett reklámhordozót, reklámtartó</w:t>
      </w:r>
      <w:r>
        <w:rPr>
          <w:sz w:val="24"/>
          <w:szCs w:val="24"/>
        </w:rPr>
        <w:t>berendezés</w:t>
      </w:r>
      <w:r>
        <w:rPr>
          <w:sz w:val="24"/>
          <w:szCs w:val="24"/>
          <w:lang w:val="hu-HU"/>
        </w:rPr>
        <w:t>t</w:t>
      </w:r>
      <w:r>
        <w:rPr>
          <w:sz w:val="24"/>
          <w:szCs w:val="24"/>
        </w:rPr>
        <w:t>, hirdető-berendezés</w:t>
      </w:r>
      <w:r>
        <w:rPr>
          <w:sz w:val="24"/>
          <w:szCs w:val="24"/>
          <w:lang w:val="hu-HU"/>
        </w:rPr>
        <w:t>t</w:t>
      </w:r>
      <w:r>
        <w:rPr>
          <w:sz w:val="24"/>
          <w:szCs w:val="24"/>
        </w:rPr>
        <w:t>, tájékoztató (információs) rendszer</w:t>
      </w:r>
      <w:r>
        <w:rPr>
          <w:sz w:val="24"/>
          <w:szCs w:val="24"/>
          <w:lang w:val="hu-HU"/>
        </w:rPr>
        <w:t xml:space="preserve">t, cég-, címtáblát, cégért </w:t>
      </w:r>
      <w:proofErr w:type="gramStart"/>
      <w:r>
        <w:rPr>
          <w:sz w:val="24"/>
          <w:szCs w:val="24"/>
          <w:lang w:val="hu-HU"/>
        </w:rPr>
        <w:t>annak</w:t>
      </w:r>
      <w:proofErr w:type="gramEnd"/>
      <w:r>
        <w:rPr>
          <w:sz w:val="24"/>
          <w:szCs w:val="24"/>
          <w:lang w:val="hu-HU"/>
        </w:rPr>
        <w:t xml:space="preserve"> tulajdonosának, illetve amennyiben a tulajdonos nem állapítható meg, akkor az érintett ingatlan tulajdonosának a felszólítást követő 30 napon belül el kell távolítania. Felújítás után az e rendelet Településképi bejelentési eljárásának lefolytatását követően helyezhetők el.</w:t>
      </w:r>
    </w:p>
    <w:p w:rsidR="00A819D1" w:rsidRDefault="00A819D1" w:rsidP="00DF3148">
      <w:pPr>
        <w:pStyle w:val="Szvegtrzs40"/>
        <w:numPr>
          <w:ilvl w:val="0"/>
          <w:numId w:val="27"/>
        </w:numPr>
        <w:shd w:val="clear" w:color="auto" w:fill="auto"/>
        <w:spacing w:before="0" w:after="0" w:line="264" w:lineRule="auto"/>
        <w:ind w:left="425" w:hanging="425"/>
        <w:rPr>
          <w:sz w:val="24"/>
          <w:szCs w:val="24"/>
          <w:lang w:val="hu-HU"/>
        </w:rPr>
      </w:pPr>
      <w:bookmarkStart w:id="26" w:name="_Hlk513587108"/>
      <w:r>
        <w:rPr>
          <w:sz w:val="24"/>
          <w:szCs w:val="24"/>
          <w:lang w:val="hu-HU"/>
        </w:rPr>
        <w:t>Óriásreklám a település közigazgatási területén nem helyezhető el.</w:t>
      </w:r>
    </w:p>
    <w:p w:rsidR="00A819D1" w:rsidRDefault="00A819D1" w:rsidP="00DF3148">
      <w:pPr>
        <w:pStyle w:val="Szvegtrzs40"/>
        <w:numPr>
          <w:ilvl w:val="0"/>
          <w:numId w:val="27"/>
        </w:numPr>
        <w:shd w:val="clear" w:color="auto" w:fill="auto"/>
        <w:spacing w:before="0" w:after="0" w:line="264" w:lineRule="auto"/>
        <w:ind w:left="425" w:hanging="425"/>
        <w:rPr>
          <w:sz w:val="24"/>
          <w:szCs w:val="24"/>
          <w:lang w:val="hu-HU"/>
        </w:rPr>
      </w:pPr>
      <w:proofErr w:type="spellStart"/>
      <w:r>
        <w:rPr>
          <w:sz w:val="24"/>
          <w:szCs w:val="24"/>
          <w:lang w:val="hu-HU"/>
        </w:rPr>
        <w:t>Utasváró</w:t>
      </w:r>
      <w:proofErr w:type="spellEnd"/>
      <w:r>
        <w:rPr>
          <w:sz w:val="24"/>
          <w:szCs w:val="24"/>
          <w:lang w:val="hu-HU"/>
        </w:rPr>
        <w:t xml:space="preserve"> építményének oldalain reklámfelület elhelyezhető.</w:t>
      </w:r>
    </w:p>
    <w:p w:rsidR="00A819D1" w:rsidRDefault="00A819D1" w:rsidP="00DF3148">
      <w:pPr>
        <w:pStyle w:val="Szvegtrzs40"/>
        <w:numPr>
          <w:ilvl w:val="0"/>
          <w:numId w:val="27"/>
        </w:numPr>
        <w:shd w:val="clear" w:color="auto" w:fill="auto"/>
        <w:spacing w:before="0" w:after="0" w:line="264" w:lineRule="auto"/>
        <w:ind w:left="425" w:hanging="425"/>
        <w:rPr>
          <w:sz w:val="24"/>
          <w:szCs w:val="24"/>
          <w:lang w:val="hu-HU"/>
        </w:rPr>
      </w:pPr>
      <w:r>
        <w:rPr>
          <w:sz w:val="24"/>
          <w:szCs w:val="24"/>
          <w:lang w:val="hu-HU"/>
        </w:rPr>
        <w:t xml:space="preserve">Reklámot elhelyezni a településkép védelméről szóló törvény reklámok közzétételével kapcsolatos rendelkezéseinek végrehajtásáról szóló 104/2017. (IV.28.) Kormányrendeletben (továbbiakban: Reklámrendelet) megengedett övezetekben csak az </w:t>
      </w:r>
      <w:proofErr w:type="spellStart"/>
      <w:r>
        <w:rPr>
          <w:sz w:val="24"/>
          <w:szCs w:val="24"/>
          <w:lang w:val="hu-HU"/>
        </w:rPr>
        <w:t>utasváró</w:t>
      </w:r>
      <w:proofErr w:type="spellEnd"/>
      <w:r>
        <w:rPr>
          <w:sz w:val="24"/>
          <w:szCs w:val="24"/>
          <w:lang w:val="hu-HU"/>
        </w:rPr>
        <w:t xml:space="preserve">, kioszk, hirdetőoszlop teljes felületén, az információs vagy más célú berendezésen a reklámozás célú felületének 2/3-án lehet. </w:t>
      </w:r>
    </w:p>
    <w:p w:rsidR="00A819D1" w:rsidRDefault="00A819D1" w:rsidP="00DF3148">
      <w:pPr>
        <w:pStyle w:val="Szvegtrzs40"/>
        <w:numPr>
          <w:ilvl w:val="0"/>
          <w:numId w:val="27"/>
        </w:numPr>
        <w:shd w:val="clear" w:color="auto" w:fill="auto"/>
        <w:spacing w:before="0" w:after="0" w:line="264" w:lineRule="auto"/>
        <w:ind w:left="425" w:hanging="567"/>
        <w:rPr>
          <w:sz w:val="24"/>
          <w:szCs w:val="24"/>
          <w:lang w:val="hu-HU"/>
        </w:rPr>
      </w:pPr>
      <w:r>
        <w:rPr>
          <w:sz w:val="24"/>
          <w:szCs w:val="24"/>
          <w:lang w:val="hu-HU"/>
        </w:rPr>
        <w:t>Fényreklám kialakítására vonatkozó előírások:</w:t>
      </w:r>
    </w:p>
    <w:p w:rsidR="00A819D1" w:rsidRDefault="00A819D1" w:rsidP="00DF3148">
      <w:pPr>
        <w:pStyle w:val="Szvegtrzs40"/>
        <w:numPr>
          <w:ilvl w:val="0"/>
          <w:numId w:val="28"/>
        </w:numPr>
        <w:shd w:val="clear" w:color="auto" w:fill="auto"/>
        <w:spacing w:before="0" w:after="0" w:line="264" w:lineRule="auto"/>
        <w:ind w:left="993" w:hanging="284"/>
        <w:rPr>
          <w:sz w:val="24"/>
          <w:szCs w:val="24"/>
          <w:lang w:val="hu-HU"/>
        </w:rPr>
      </w:pPr>
      <w:r>
        <w:rPr>
          <w:sz w:val="24"/>
          <w:szCs w:val="24"/>
          <w:lang w:val="hu-HU"/>
        </w:rPr>
        <w:lastRenderedPageBreak/>
        <w:t>nem világító, hanem megvilágított kivitelben készülhetnek,</w:t>
      </w:r>
    </w:p>
    <w:p w:rsidR="00A819D1" w:rsidRDefault="00A819D1" w:rsidP="00DF3148">
      <w:pPr>
        <w:pStyle w:val="Szvegtrzs40"/>
        <w:numPr>
          <w:ilvl w:val="0"/>
          <w:numId w:val="28"/>
        </w:numPr>
        <w:shd w:val="clear" w:color="auto" w:fill="auto"/>
        <w:spacing w:before="0" w:after="0" w:line="264" w:lineRule="auto"/>
        <w:ind w:left="993" w:hanging="284"/>
        <w:rPr>
          <w:sz w:val="24"/>
          <w:szCs w:val="24"/>
          <w:lang w:val="hu-HU"/>
        </w:rPr>
      </w:pPr>
      <w:r>
        <w:rPr>
          <w:sz w:val="24"/>
          <w:szCs w:val="24"/>
          <w:lang w:val="hu-HU"/>
        </w:rPr>
        <w:t>nem alakítható ki villogó effektussal, illetve</w:t>
      </w:r>
    </w:p>
    <w:p w:rsidR="00A819D1" w:rsidRDefault="00A819D1" w:rsidP="00DF3148">
      <w:pPr>
        <w:pStyle w:val="Szvegtrzs40"/>
        <w:numPr>
          <w:ilvl w:val="0"/>
          <w:numId w:val="28"/>
        </w:numPr>
        <w:shd w:val="clear" w:color="auto" w:fill="auto"/>
        <w:spacing w:before="0" w:after="0" w:line="264" w:lineRule="auto"/>
        <w:ind w:left="993" w:hanging="284"/>
        <w:rPr>
          <w:sz w:val="24"/>
          <w:szCs w:val="24"/>
          <w:lang w:val="hu-HU"/>
        </w:rPr>
      </w:pPr>
      <w:r>
        <w:rPr>
          <w:sz w:val="24"/>
          <w:szCs w:val="24"/>
          <w:lang w:val="hu-HU"/>
        </w:rPr>
        <w:t>a lakások rendeltetésszerű használatát nem zavarhatja.</w:t>
      </w:r>
    </w:p>
    <w:p w:rsidR="00A819D1" w:rsidRDefault="00A819D1" w:rsidP="00DF3148">
      <w:pPr>
        <w:pStyle w:val="Szvegtrzs40"/>
        <w:numPr>
          <w:ilvl w:val="0"/>
          <w:numId w:val="27"/>
        </w:numPr>
        <w:shd w:val="clear" w:color="auto" w:fill="auto"/>
        <w:spacing w:before="0" w:after="0" w:line="264" w:lineRule="auto"/>
        <w:ind w:left="425" w:hanging="567"/>
        <w:rPr>
          <w:sz w:val="24"/>
          <w:szCs w:val="24"/>
          <w:lang w:val="hu-HU"/>
        </w:rPr>
      </w:pPr>
      <w:r>
        <w:rPr>
          <w:sz w:val="24"/>
          <w:szCs w:val="24"/>
          <w:lang w:val="hu-HU"/>
        </w:rPr>
        <w:t>Az Önkormányzat illetékességi területén elhelyezhető reklámhordozók száma a harmincat nem haladhatja meg.</w:t>
      </w:r>
    </w:p>
    <w:bookmarkEnd w:id="26"/>
    <w:p w:rsidR="00A819D1" w:rsidRDefault="00A819D1" w:rsidP="00A819D1">
      <w:pPr>
        <w:pStyle w:val="Szvegtrzs40"/>
        <w:shd w:val="clear" w:color="auto" w:fill="auto"/>
        <w:spacing w:before="0" w:after="0" w:line="240" w:lineRule="auto"/>
        <w:ind w:left="425" w:firstLine="0"/>
        <w:rPr>
          <w:sz w:val="24"/>
          <w:szCs w:val="24"/>
          <w:lang w:val="hu-HU"/>
        </w:rPr>
      </w:pPr>
    </w:p>
    <w:p w:rsidR="00A819D1" w:rsidRDefault="00A819D1" w:rsidP="00A819D1">
      <w:pPr>
        <w:pStyle w:val="Szvegtrzs40"/>
        <w:shd w:val="clear" w:color="auto" w:fill="auto"/>
        <w:spacing w:before="0" w:after="0" w:line="276" w:lineRule="auto"/>
        <w:ind w:left="426" w:hanging="426"/>
        <w:jc w:val="center"/>
        <w:rPr>
          <w:b/>
          <w:sz w:val="24"/>
          <w:szCs w:val="24"/>
          <w:lang w:val="hu-HU" w:eastAsia="hu-HU"/>
        </w:rPr>
      </w:pPr>
      <w:r>
        <w:rPr>
          <w:b/>
          <w:sz w:val="24"/>
          <w:szCs w:val="24"/>
          <w:lang w:val="hu-HU" w:eastAsia="hu-HU"/>
        </w:rPr>
        <w:t>19.§</w:t>
      </w:r>
    </w:p>
    <w:p w:rsidR="00A819D1" w:rsidRDefault="00A819D1" w:rsidP="00A819D1">
      <w:pPr>
        <w:pStyle w:val="Szvegtrzs40"/>
        <w:shd w:val="clear" w:color="auto" w:fill="auto"/>
        <w:spacing w:before="0" w:after="0" w:line="276" w:lineRule="auto"/>
        <w:ind w:left="426" w:hanging="426"/>
        <w:rPr>
          <w:sz w:val="24"/>
          <w:szCs w:val="24"/>
          <w:lang w:eastAsia="hu-HU"/>
        </w:rPr>
      </w:pPr>
      <w:r>
        <w:rPr>
          <w:sz w:val="24"/>
          <w:szCs w:val="24"/>
          <w:lang w:val="hu-HU" w:eastAsia="hu-HU"/>
        </w:rPr>
        <w:t xml:space="preserve">(1) Helyi népszavazás, rendezvény, vagy a település szempontjából jelentős eseményről való tájékoztatás érdekében az esemény napját megelőző legfeljebb 3 naptári hét időszakban az eseményre vonatkozó </w:t>
      </w:r>
      <w:r>
        <w:rPr>
          <w:sz w:val="24"/>
          <w:szCs w:val="24"/>
          <w:lang w:eastAsia="hu-HU"/>
        </w:rPr>
        <w:t>tájékoztató, molinó, transzparens, hirdetmény a közterületen, illetve magánterületen elhelyezhető.</w:t>
      </w:r>
    </w:p>
    <w:p w:rsidR="00A819D1" w:rsidRDefault="00A819D1" w:rsidP="00A819D1">
      <w:pPr>
        <w:pStyle w:val="Szvegtrzs40"/>
        <w:shd w:val="clear" w:color="auto" w:fill="auto"/>
        <w:spacing w:before="0" w:after="0" w:line="276" w:lineRule="auto"/>
        <w:ind w:left="426" w:hanging="426"/>
        <w:rPr>
          <w:sz w:val="24"/>
          <w:szCs w:val="24"/>
          <w:lang w:val="hu-HU" w:eastAsia="hu-HU"/>
        </w:rPr>
      </w:pPr>
      <w:r>
        <w:rPr>
          <w:sz w:val="24"/>
          <w:szCs w:val="24"/>
          <w:lang w:val="hu-HU" w:eastAsia="hu-HU"/>
        </w:rPr>
        <w:t>(2) Az (1) bekezdésben foglalt eltérések összesített időtartama egy naptári évben nem haladhatja meg a 12 naptári hetet.</w:t>
      </w:r>
    </w:p>
    <w:p w:rsidR="00A819D1" w:rsidRDefault="00A819D1" w:rsidP="00A819D1">
      <w:pPr>
        <w:widowControl w:val="0"/>
        <w:suppressAutoHyphens/>
        <w:jc w:val="both"/>
        <w:rPr>
          <w:b/>
          <w:lang w:eastAsia="zh-CN"/>
        </w:rPr>
      </w:pPr>
    </w:p>
    <w:p w:rsidR="00A819D1" w:rsidRDefault="00A819D1" w:rsidP="00A819D1">
      <w:pPr>
        <w:ind w:left="426" w:hanging="426"/>
        <w:jc w:val="both"/>
        <w:rPr>
          <w:b/>
        </w:rPr>
      </w:pPr>
      <w:bookmarkStart w:id="27" w:name="_Hlk497078249"/>
      <w:r>
        <w:rPr>
          <w:b/>
        </w:rPr>
        <w:t>14. Cég- és címtáblára vonatkozó településképi követelmények</w:t>
      </w:r>
    </w:p>
    <w:p w:rsidR="00A819D1" w:rsidRDefault="00A819D1" w:rsidP="00A819D1">
      <w:pPr>
        <w:ind w:left="284" w:hanging="284"/>
        <w:jc w:val="both"/>
        <w:rPr>
          <w:b/>
        </w:rPr>
      </w:pPr>
    </w:p>
    <w:bookmarkEnd w:id="27"/>
    <w:p w:rsidR="00A819D1" w:rsidRDefault="00A819D1" w:rsidP="00A819D1">
      <w:pPr>
        <w:pStyle w:val="Szvegtrzs40"/>
        <w:shd w:val="clear" w:color="auto" w:fill="auto"/>
        <w:spacing w:before="0" w:after="0" w:line="276" w:lineRule="auto"/>
        <w:ind w:left="567" w:hanging="567"/>
        <w:jc w:val="center"/>
        <w:rPr>
          <w:b/>
          <w:sz w:val="24"/>
          <w:szCs w:val="24"/>
          <w:lang w:val="hu-HU"/>
        </w:rPr>
      </w:pPr>
      <w:r>
        <w:rPr>
          <w:b/>
          <w:sz w:val="24"/>
          <w:szCs w:val="24"/>
          <w:lang w:val="hu-HU"/>
        </w:rPr>
        <w:t>20.§</w:t>
      </w:r>
    </w:p>
    <w:p w:rsidR="00A819D1" w:rsidRDefault="00A819D1" w:rsidP="00A819D1">
      <w:pPr>
        <w:pStyle w:val="Szvegtrzs40"/>
        <w:shd w:val="clear" w:color="auto" w:fill="auto"/>
        <w:spacing w:before="0" w:after="0" w:line="276" w:lineRule="auto"/>
        <w:ind w:left="567" w:hanging="567"/>
        <w:rPr>
          <w:sz w:val="24"/>
          <w:szCs w:val="24"/>
          <w:lang w:val="hu-HU"/>
        </w:rPr>
      </w:pPr>
      <w:r>
        <w:rPr>
          <w:sz w:val="24"/>
          <w:szCs w:val="24"/>
          <w:lang w:val="hu-HU"/>
        </w:rPr>
        <w:t>(1) Épületek homlokzataira kerülő cég- és címtábla, információs vagy más célú berendezés épületdíszítő tagozatot nem takarhat el.</w:t>
      </w:r>
    </w:p>
    <w:p w:rsidR="00A819D1" w:rsidRDefault="00A819D1" w:rsidP="00DF3148">
      <w:pPr>
        <w:pStyle w:val="Szvegtrzs40"/>
        <w:numPr>
          <w:ilvl w:val="0"/>
          <w:numId w:val="29"/>
        </w:numPr>
        <w:shd w:val="clear" w:color="auto" w:fill="auto"/>
        <w:spacing w:before="0" w:after="0" w:line="276" w:lineRule="auto"/>
        <w:ind w:left="426" w:hanging="426"/>
        <w:rPr>
          <w:sz w:val="24"/>
          <w:szCs w:val="24"/>
        </w:rPr>
      </w:pPr>
      <w:r>
        <w:rPr>
          <w:sz w:val="24"/>
          <w:szCs w:val="24"/>
        </w:rPr>
        <w:t xml:space="preserve">Az épületeken elhelyezhető cégérek szerkezeteinek felülete rikító színű, káprázást okozó, illetve fényvisszaverő kialakítású nem lehet, az összképben zavaró hatás nem engedhető meg. </w:t>
      </w:r>
    </w:p>
    <w:p w:rsidR="00A819D1" w:rsidRDefault="00A819D1" w:rsidP="00A819D1">
      <w:pPr>
        <w:pStyle w:val="Szvegtrzs40"/>
        <w:shd w:val="clear" w:color="auto" w:fill="auto"/>
        <w:spacing w:before="0" w:after="0" w:line="276" w:lineRule="auto"/>
        <w:ind w:firstLine="0"/>
        <w:rPr>
          <w:sz w:val="24"/>
          <w:szCs w:val="24"/>
        </w:rPr>
      </w:pPr>
    </w:p>
    <w:p w:rsidR="00A819D1" w:rsidRDefault="00A819D1" w:rsidP="00A819D1">
      <w:pPr>
        <w:ind w:left="426" w:hanging="426"/>
        <w:jc w:val="both"/>
        <w:rPr>
          <w:b/>
        </w:rPr>
      </w:pPr>
      <w:r>
        <w:rPr>
          <w:b/>
        </w:rPr>
        <w:t>15. Információs vagy más célú berendezések elhelyezésére vonatkozó településképi követelmények</w:t>
      </w:r>
    </w:p>
    <w:p w:rsidR="00A819D1" w:rsidRDefault="00A819D1" w:rsidP="00A819D1">
      <w:pPr>
        <w:ind w:left="284" w:hanging="284"/>
        <w:jc w:val="both"/>
        <w:rPr>
          <w:b/>
        </w:rPr>
      </w:pPr>
    </w:p>
    <w:p w:rsidR="00A819D1" w:rsidRDefault="00A819D1" w:rsidP="00A819D1">
      <w:pPr>
        <w:ind w:left="284" w:hanging="284"/>
        <w:jc w:val="center"/>
        <w:rPr>
          <w:b/>
        </w:rPr>
      </w:pPr>
      <w:r>
        <w:rPr>
          <w:b/>
        </w:rPr>
        <w:t>21.§</w:t>
      </w:r>
    </w:p>
    <w:p w:rsidR="00A819D1" w:rsidRDefault="00A819D1" w:rsidP="00A819D1">
      <w:pPr>
        <w:ind w:left="425" w:hanging="426"/>
        <w:jc w:val="both"/>
      </w:pPr>
      <w:r>
        <w:t xml:space="preserve">(1) Legfeljebb 1,0 x </w:t>
      </w:r>
      <w:smartTag w:uri="urn:schemas-microsoft-com:office:smarttags" w:element="metricconverter">
        <w:smartTagPr>
          <w:attr w:name="ProductID" w:val="1,5 m"/>
        </w:smartTagPr>
        <w:r>
          <w:t>1,5 m</w:t>
        </w:r>
      </w:smartTag>
      <w:r>
        <w:t xml:space="preserve"> felületű, önkormányzat által kifüggesztett hirdetéseket, információkat tartalmazó hirdető vitrin közterületen elhelyezhető.</w:t>
      </w:r>
    </w:p>
    <w:p w:rsidR="00A819D1" w:rsidRDefault="00A819D1" w:rsidP="00DF3148">
      <w:pPr>
        <w:numPr>
          <w:ilvl w:val="0"/>
          <w:numId w:val="30"/>
        </w:numPr>
        <w:spacing w:line="264" w:lineRule="auto"/>
        <w:ind w:left="426"/>
        <w:jc w:val="both"/>
      </w:pPr>
      <w:r>
        <w:t xml:space="preserve">Legfeljebb 1,0 x 1,5 m felületű, önkormányzat által kifüggesztett hirdetéseket, információkat tartalmazó üvegezett </w:t>
      </w:r>
      <w:proofErr w:type="spellStart"/>
      <w:r>
        <w:t>hirdetőberendezés</w:t>
      </w:r>
      <w:proofErr w:type="spellEnd"/>
      <w:r>
        <w:t xml:space="preserve"> (vitrin) közterületen elhelyezhető.</w:t>
      </w:r>
    </w:p>
    <w:p w:rsidR="00A819D1" w:rsidRDefault="00A819D1" w:rsidP="00DF3148">
      <w:pPr>
        <w:numPr>
          <w:ilvl w:val="0"/>
          <w:numId w:val="30"/>
        </w:numPr>
        <w:spacing w:line="276" w:lineRule="auto"/>
        <w:ind w:left="426"/>
        <w:jc w:val="both"/>
      </w:pPr>
      <w:r>
        <w:t xml:space="preserve">Közvilágítási oszlopokon, oszloponként 1 db, maximum A1-es ívméretű, (840x597mm), nem világító kialakítású információs berendezés elhelyezhető. </w:t>
      </w:r>
    </w:p>
    <w:p w:rsidR="00A819D1" w:rsidRDefault="00A819D1" w:rsidP="00DF3148">
      <w:pPr>
        <w:numPr>
          <w:ilvl w:val="0"/>
          <w:numId w:val="30"/>
        </w:numPr>
        <w:spacing w:line="276" w:lineRule="auto"/>
        <w:ind w:left="426"/>
        <w:jc w:val="both"/>
      </w:pPr>
      <w:r>
        <w:t xml:space="preserve">Kizárólag az üzlet nyitvatartási ideje alatt üzlethelyiségenként legfeljebb egy db, álló, A1-es méretű, kétoldalas vagy fordított V alakú mobiltábla helyezhető el a közterületen, mely az üzlet kirakatától maximum 1,5 méterre állhat, a gyalogosforgalmat nem akadályozó módon. </w:t>
      </w:r>
    </w:p>
    <w:p w:rsidR="00A819D1" w:rsidRDefault="00A819D1" w:rsidP="00DF3148">
      <w:pPr>
        <w:numPr>
          <w:ilvl w:val="0"/>
          <w:numId w:val="30"/>
        </w:numPr>
        <w:spacing w:line="276" w:lineRule="auto"/>
        <w:ind w:left="426"/>
        <w:jc w:val="both"/>
      </w:pPr>
      <w:r>
        <w:t xml:space="preserve">Plakát, falragasz az épületek közterületi homlokzatain nem helyezhető el. </w:t>
      </w:r>
    </w:p>
    <w:p w:rsidR="00A819D1" w:rsidRDefault="00A819D1" w:rsidP="00DF3148">
      <w:pPr>
        <w:pStyle w:val="Cmsor2"/>
        <w:numPr>
          <w:ilvl w:val="0"/>
          <w:numId w:val="4"/>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 A </w:t>
      </w:r>
      <w:proofErr w:type="gramStart"/>
      <w:r>
        <w:rPr>
          <w:rFonts w:ascii="Times New Roman" w:hAnsi="Times New Roman" w:cs="Times New Roman"/>
          <w:color w:val="auto"/>
          <w:sz w:val="24"/>
          <w:szCs w:val="24"/>
        </w:rPr>
        <w:t>településkép-védelmi tájékoztatás</w:t>
      </w:r>
      <w:proofErr w:type="gramEnd"/>
      <w:r>
        <w:rPr>
          <w:rFonts w:ascii="Times New Roman" w:hAnsi="Times New Roman" w:cs="Times New Roman"/>
          <w:color w:val="auto"/>
          <w:sz w:val="24"/>
          <w:szCs w:val="24"/>
        </w:rPr>
        <w:t xml:space="preserve"> és szakmai konzultáció</w:t>
      </w:r>
    </w:p>
    <w:bookmarkEnd w:id="19"/>
    <w:bookmarkEnd w:id="20"/>
    <w:p w:rsidR="00A819D1" w:rsidRDefault="00A819D1" w:rsidP="00A819D1">
      <w:pPr>
        <w:pStyle w:val="cf0"/>
        <w:shd w:val="clear" w:color="auto" w:fill="FFFFFF"/>
        <w:spacing w:before="0" w:beforeAutospacing="0" w:after="0" w:afterAutospacing="0"/>
        <w:jc w:val="both"/>
        <w:rPr>
          <w:i/>
        </w:rPr>
      </w:pPr>
    </w:p>
    <w:p w:rsidR="00A819D1" w:rsidRDefault="00A819D1" w:rsidP="00A819D1">
      <w:pPr>
        <w:jc w:val="both"/>
        <w:rPr>
          <w:b/>
        </w:rPr>
      </w:pPr>
      <w:r>
        <w:rPr>
          <w:b/>
        </w:rPr>
        <w:t xml:space="preserve">16. Szakmai konzultáció tartásának kötelező esetei </w:t>
      </w:r>
    </w:p>
    <w:p w:rsidR="00A819D1" w:rsidRDefault="00A819D1" w:rsidP="00A819D1">
      <w:pPr>
        <w:jc w:val="both"/>
        <w:rPr>
          <w:b/>
        </w:rPr>
      </w:pPr>
    </w:p>
    <w:p w:rsidR="00A819D1" w:rsidRDefault="00A819D1" w:rsidP="00A819D1">
      <w:pPr>
        <w:spacing w:line="252" w:lineRule="auto"/>
        <w:ind w:left="426" w:hanging="426"/>
        <w:jc w:val="center"/>
        <w:rPr>
          <w:b/>
        </w:rPr>
      </w:pPr>
      <w:r>
        <w:rPr>
          <w:b/>
        </w:rPr>
        <w:t>22.§</w:t>
      </w:r>
    </w:p>
    <w:p w:rsidR="00A819D1" w:rsidRDefault="00A819D1" w:rsidP="00A819D1">
      <w:pPr>
        <w:spacing w:line="252" w:lineRule="auto"/>
        <w:ind w:left="426" w:hanging="426"/>
        <w:jc w:val="both"/>
      </w:pPr>
      <w:r>
        <w:t>(1) A településkép védelme érdekében építtető kérelmére az önkormányzati főépítész –</w:t>
      </w:r>
      <w:bookmarkStart w:id="28" w:name="_Hlk486703671"/>
      <w:r>
        <w:t xml:space="preserve">amennyiben főépítész nincs alkalmazásban, akkor a polgármester </w:t>
      </w:r>
      <w:bookmarkEnd w:id="28"/>
      <w:r>
        <w:t>- szakmai tájékoztatást ad az érintett telek beépítési lehetőségeiről és a településképi követelményekről.</w:t>
      </w:r>
    </w:p>
    <w:p w:rsidR="00A819D1" w:rsidRDefault="00A819D1" w:rsidP="00A819D1">
      <w:pPr>
        <w:spacing w:line="252" w:lineRule="auto"/>
        <w:ind w:left="426" w:hanging="426"/>
        <w:jc w:val="both"/>
      </w:pPr>
      <w:r>
        <w:lastRenderedPageBreak/>
        <w:t xml:space="preserve">(2) Az építtetőnek vagy meghatalmazottjának az építés megkezdése előtt szakmai konzultációt kell kérni, ha: </w:t>
      </w:r>
    </w:p>
    <w:p w:rsidR="00A819D1" w:rsidRDefault="00A819D1" w:rsidP="00DF3148">
      <w:pPr>
        <w:pStyle w:val="Szvegtrzs40"/>
        <w:numPr>
          <w:ilvl w:val="0"/>
          <w:numId w:val="31"/>
        </w:numPr>
        <w:shd w:val="clear" w:color="auto" w:fill="auto"/>
        <w:spacing w:before="0" w:after="0" w:line="252" w:lineRule="auto"/>
        <w:ind w:hanging="294"/>
        <w:rPr>
          <w:sz w:val="24"/>
          <w:szCs w:val="24"/>
        </w:rPr>
      </w:pPr>
      <w:r>
        <w:rPr>
          <w:sz w:val="24"/>
          <w:szCs w:val="24"/>
          <w:lang w:val="hu-HU"/>
        </w:rPr>
        <w:t xml:space="preserve">Ha a tervezett építési tevékenység a lakóépület építésének egyszerű bejelentéséről szóló Kormányrendelet hatálya alá tartozó, ún. „egyszerű bejelentéshez kötött építési tevékenység” alapján történő új lakóépület építése, </w:t>
      </w:r>
      <w:r>
        <w:rPr>
          <w:sz w:val="24"/>
          <w:szCs w:val="24"/>
        </w:rPr>
        <w:t xml:space="preserve">illetve </w:t>
      </w:r>
      <w:proofErr w:type="gramStart"/>
      <w:r>
        <w:rPr>
          <w:sz w:val="24"/>
          <w:szCs w:val="24"/>
        </w:rPr>
        <w:t>meglévő</w:t>
      </w:r>
      <w:proofErr w:type="gramEnd"/>
      <w:r>
        <w:rPr>
          <w:sz w:val="24"/>
          <w:szCs w:val="24"/>
        </w:rPr>
        <w:t xml:space="preserve"> épület bővítése</w:t>
      </w:r>
      <w:r>
        <w:rPr>
          <w:sz w:val="24"/>
          <w:szCs w:val="24"/>
          <w:lang w:val="hu-HU"/>
        </w:rPr>
        <w:t xml:space="preserve"> történik. </w:t>
      </w:r>
    </w:p>
    <w:p w:rsidR="00A819D1" w:rsidRDefault="00A819D1" w:rsidP="00DF3148">
      <w:pPr>
        <w:pStyle w:val="Szvegtrzs40"/>
        <w:numPr>
          <w:ilvl w:val="0"/>
          <w:numId w:val="31"/>
        </w:numPr>
        <w:shd w:val="clear" w:color="auto" w:fill="auto"/>
        <w:spacing w:before="0" w:after="0" w:line="252" w:lineRule="auto"/>
        <w:ind w:hanging="294"/>
        <w:rPr>
          <w:sz w:val="24"/>
          <w:szCs w:val="24"/>
          <w:lang w:val="hu-HU"/>
        </w:rPr>
      </w:pPr>
      <w:r>
        <w:rPr>
          <w:sz w:val="24"/>
          <w:szCs w:val="24"/>
          <w:lang w:val="hu-HU"/>
        </w:rPr>
        <w:t>Országos vagy helyi védelem alatt álló épület homlokzati felületképzését és tetőhéjazatát érintő bármely felújítási, homlokzatszínezési, helyreállítási, bővítési, korszerűsítési, bontási vagy az épület jellegét és megjelenését bármilyen módon érintő egyéb munkálatok végzéséhez;</w:t>
      </w:r>
    </w:p>
    <w:p w:rsidR="00A819D1" w:rsidRDefault="00A819D1" w:rsidP="00DF3148">
      <w:pPr>
        <w:pStyle w:val="Szvegtrzs40"/>
        <w:numPr>
          <w:ilvl w:val="0"/>
          <w:numId w:val="31"/>
        </w:numPr>
        <w:shd w:val="clear" w:color="auto" w:fill="auto"/>
        <w:spacing w:before="0" w:after="0" w:line="252" w:lineRule="auto"/>
        <w:ind w:hanging="294"/>
        <w:rPr>
          <w:sz w:val="24"/>
          <w:szCs w:val="24"/>
          <w:lang w:val="hu-HU"/>
        </w:rPr>
      </w:pPr>
      <w:r>
        <w:rPr>
          <w:sz w:val="24"/>
          <w:szCs w:val="24"/>
          <w:lang w:val="hu-HU"/>
        </w:rPr>
        <w:t>az épület homlokzatán bármilyen hirdető- /reklámberendezés, képzőművészeti alkotás, cég- és címtábla elhelyezéséhez.</w:t>
      </w:r>
    </w:p>
    <w:p w:rsidR="00A819D1" w:rsidRDefault="00A819D1" w:rsidP="00DF3148">
      <w:pPr>
        <w:pStyle w:val="Szvegtrzs40"/>
        <w:numPr>
          <w:ilvl w:val="0"/>
          <w:numId w:val="31"/>
        </w:numPr>
        <w:shd w:val="clear" w:color="auto" w:fill="auto"/>
        <w:spacing w:before="0" w:after="0" w:line="252" w:lineRule="auto"/>
        <w:ind w:hanging="294"/>
        <w:rPr>
          <w:sz w:val="24"/>
          <w:szCs w:val="24"/>
          <w:lang w:val="hu-HU"/>
        </w:rPr>
      </w:pPr>
      <w:r>
        <w:rPr>
          <w:sz w:val="24"/>
          <w:szCs w:val="24"/>
          <w:lang w:val="hu-HU"/>
        </w:rPr>
        <w:t>A telken belül olyan támfal megbontására, elbontására kerülne sor, ami a szomszéd telekre, az azon elhelyezkedő épületekre is hatással lehet.</w:t>
      </w:r>
    </w:p>
    <w:p w:rsidR="00A819D1" w:rsidRDefault="00A819D1" w:rsidP="00DF3148">
      <w:pPr>
        <w:pStyle w:val="Szvegtrzs40"/>
        <w:numPr>
          <w:ilvl w:val="0"/>
          <w:numId w:val="31"/>
        </w:numPr>
        <w:shd w:val="clear" w:color="auto" w:fill="auto"/>
        <w:spacing w:before="0" w:after="0" w:line="252" w:lineRule="auto"/>
        <w:ind w:hanging="294"/>
        <w:rPr>
          <w:sz w:val="24"/>
          <w:szCs w:val="24"/>
          <w:lang w:val="hu-HU"/>
        </w:rPr>
      </w:pPr>
      <w:r>
        <w:rPr>
          <w:sz w:val="24"/>
          <w:szCs w:val="24"/>
          <w:lang w:val="hu-HU"/>
        </w:rPr>
        <w:t xml:space="preserve">Lakóépület </w:t>
      </w:r>
      <w:proofErr w:type="spellStart"/>
      <w:r>
        <w:rPr>
          <w:sz w:val="24"/>
          <w:szCs w:val="24"/>
          <w:lang w:val="hu-HU"/>
        </w:rPr>
        <w:t>magastetőtől</w:t>
      </w:r>
      <w:proofErr w:type="spellEnd"/>
      <w:r>
        <w:rPr>
          <w:sz w:val="24"/>
          <w:szCs w:val="24"/>
          <w:lang w:val="hu-HU"/>
        </w:rPr>
        <w:t xml:space="preserve"> (35-48 fok) eltérő tetőkialakítása esetén.</w:t>
      </w:r>
    </w:p>
    <w:p w:rsidR="00A819D1" w:rsidRDefault="00A819D1" w:rsidP="00DF3148">
      <w:pPr>
        <w:pStyle w:val="Szvegtrzs40"/>
        <w:numPr>
          <w:ilvl w:val="0"/>
          <w:numId w:val="31"/>
        </w:numPr>
        <w:shd w:val="clear" w:color="auto" w:fill="auto"/>
        <w:spacing w:before="0" w:after="0" w:line="252" w:lineRule="auto"/>
        <w:ind w:hanging="294"/>
        <w:rPr>
          <w:sz w:val="24"/>
          <w:szCs w:val="24"/>
          <w:lang w:val="hu-HU"/>
        </w:rPr>
      </w:pPr>
      <w:r>
        <w:rPr>
          <w:sz w:val="24"/>
          <w:szCs w:val="24"/>
          <w:lang w:val="hu-HU"/>
        </w:rPr>
        <w:t>Fennmaradási engedélyezési eljárásokhoz készített építészeti-műszaki tervekkel kapcsolatban,</w:t>
      </w:r>
    </w:p>
    <w:p w:rsidR="00A819D1" w:rsidRDefault="00A819D1" w:rsidP="00DF3148">
      <w:pPr>
        <w:numPr>
          <w:ilvl w:val="0"/>
          <w:numId w:val="31"/>
        </w:numPr>
        <w:autoSpaceDE w:val="0"/>
        <w:autoSpaceDN w:val="0"/>
        <w:adjustRightInd w:val="0"/>
        <w:spacing w:line="252" w:lineRule="auto"/>
        <w:ind w:hanging="294"/>
        <w:jc w:val="both"/>
      </w:pPr>
      <w:r>
        <w:t>közterületen vízáteresz építése, átépítése</w:t>
      </w:r>
    </w:p>
    <w:p w:rsidR="00A819D1" w:rsidRDefault="00A819D1" w:rsidP="00DF3148">
      <w:pPr>
        <w:pStyle w:val="Szvegtrzs40"/>
        <w:numPr>
          <w:ilvl w:val="0"/>
          <w:numId w:val="31"/>
        </w:numPr>
        <w:shd w:val="clear" w:color="auto" w:fill="auto"/>
        <w:spacing w:before="0" w:after="0" w:line="252" w:lineRule="auto"/>
        <w:ind w:hanging="294"/>
        <w:rPr>
          <w:sz w:val="24"/>
          <w:szCs w:val="24"/>
          <w:lang w:val="hu-HU"/>
        </w:rPr>
      </w:pPr>
      <w:r>
        <w:rPr>
          <w:sz w:val="24"/>
          <w:szCs w:val="24"/>
          <w:lang w:val="hu-HU"/>
        </w:rPr>
        <w:t>új elektronikus hírközlési építmény elhelyezése esetén:</w:t>
      </w:r>
    </w:p>
    <w:p w:rsidR="00A819D1" w:rsidRDefault="00A819D1" w:rsidP="00A819D1">
      <w:pPr>
        <w:autoSpaceDE w:val="0"/>
        <w:autoSpaceDN w:val="0"/>
        <w:adjustRightInd w:val="0"/>
        <w:spacing w:line="252" w:lineRule="auto"/>
        <w:ind w:left="1134" w:hanging="425"/>
      </w:pPr>
      <w:proofErr w:type="gramStart"/>
      <w:r>
        <w:t>ha</w:t>
      </w:r>
      <w:proofErr w:type="gramEnd"/>
      <w:r>
        <w:t>) műtárgynak minősülő antenna szerkezetnél, ha annak bármelyirányú mérete a bruttó 6 m-t meghaladja,</w:t>
      </w:r>
    </w:p>
    <w:p w:rsidR="00A819D1" w:rsidRDefault="00A819D1" w:rsidP="00A819D1">
      <w:pPr>
        <w:autoSpaceDE w:val="0"/>
        <w:autoSpaceDN w:val="0"/>
        <w:adjustRightInd w:val="0"/>
        <w:spacing w:line="252" w:lineRule="auto"/>
        <w:ind w:left="1134" w:hanging="425"/>
        <w:jc w:val="both"/>
      </w:pPr>
      <w:proofErr w:type="spellStart"/>
      <w:r>
        <w:t>hb</w:t>
      </w:r>
      <w:proofErr w:type="spellEnd"/>
      <w:r>
        <w:t>) antennatartó szerkezet méretétől függetlenül a szerkezetre antenna felszerelésénél, ha az antenna bármelyirányú mérete a 4,0 m-t meghaladja.</w:t>
      </w:r>
    </w:p>
    <w:p w:rsidR="00A819D1" w:rsidRDefault="00A819D1" w:rsidP="00DF3148">
      <w:pPr>
        <w:numPr>
          <w:ilvl w:val="0"/>
          <w:numId w:val="32"/>
        </w:numPr>
        <w:spacing w:line="276" w:lineRule="auto"/>
        <w:ind w:left="426"/>
        <w:jc w:val="both"/>
      </w:pPr>
      <w:r>
        <w:t xml:space="preserve">A tulajdonos felhívásra szakmai konzultációt köteles lefolytatni abban az esetben, ha: </w:t>
      </w:r>
    </w:p>
    <w:p w:rsidR="00A819D1" w:rsidRDefault="00A819D1" w:rsidP="00A819D1">
      <w:pPr>
        <w:ind w:left="709" w:hanging="283"/>
        <w:jc w:val="both"/>
      </w:pPr>
      <w:proofErr w:type="gramStart"/>
      <w:r>
        <w:t>a</w:t>
      </w:r>
      <w:proofErr w:type="gramEnd"/>
      <w:r>
        <w:t xml:space="preserve">) </w:t>
      </w:r>
      <w:proofErr w:type="spellStart"/>
      <w:r>
        <w:t>a</w:t>
      </w:r>
      <w:proofErr w:type="spellEnd"/>
      <w:r>
        <w:t xml:space="preserve"> település területén, a tulajdonos telkén súlyosan településképet romboló tevékenység történt,</w:t>
      </w:r>
    </w:p>
    <w:p w:rsidR="00A819D1" w:rsidRDefault="00A819D1" w:rsidP="00A819D1">
      <w:pPr>
        <w:ind w:left="709" w:hanging="284"/>
        <w:jc w:val="both"/>
      </w:pPr>
      <w:r>
        <w:t xml:space="preserve">b) az elhasználódott, felújítandó, aktualitását vesztett hirdető-berendezést, egyéb reklámhordozót, tájékoztató (információs) rendszert, cég-, címtáblát, cégért annak tulajdonosa, illetve amennyiben a tulajdonos nem állapítható meg, akkor az érintett ingatlan tulajdonos a felszólítást követő 30 napon belül nem távolította el. </w:t>
      </w:r>
    </w:p>
    <w:p w:rsidR="00A819D1" w:rsidRDefault="00A819D1" w:rsidP="00DF3148">
      <w:pPr>
        <w:numPr>
          <w:ilvl w:val="0"/>
          <w:numId w:val="32"/>
        </w:numPr>
        <w:spacing w:line="252" w:lineRule="auto"/>
        <w:ind w:left="426"/>
        <w:jc w:val="both"/>
      </w:pPr>
      <w:r>
        <w:t xml:space="preserve">E rendeletben </w:t>
      </w:r>
      <w:proofErr w:type="gramStart"/>
      <w:r>
        <w:t>meghatározottak szerintiektől</w:t>
      </w:r>
      <w:proofErr w:type="gramEnd"/>
      <w:r>
        <w:t xml:space="preserve"> - illeszkedési szempontok eldöntésével kapcsolatban főépítészi konzultáció kérhető.</w:t>
      </w:r>
    </w:p>
    <w:p w:rsidR="00A819D1" w:rsidRDefault="00A819D1" w:rsidP="00A819D1">
      <w:pPr>
        <w:spacing w:line="252" w:lineRule="auto"/>
        <w:jc w:val="both"/>
      </w:pPr>
    </w:p>
    <w:p w:rsidR="00A819D1" w:rsidRDefault="00A819D1" w:rsidP="00A819D1">
      <w:pPr>
        <w:pStyle w:val="Szvegtrzs40"/>
        <w:shd w:val="clear" w:color="auto" w:fill="auto"/>
        <w:tabs>
          <w:tab w:val="left" w:pos="426"/>
        </w:tabs>
        <w:spacing w:before="0" w:after="0" w:line="252" w:lineRule="auto"/>
        <w:ind w:left="720" w:firstLine="0"/>
        <w:rPr>
          <w:sz w:val="24"/>
          <w:szCs w:val="24"/>
          <w:lang w:val="hu-HU"/>
        </w:rPr>
      </w:pPr>
    </w:p>
    <w:p w:rsidR="00A819D1" w:rsidRDefault="00A819D1" w:rsidP="00A819D1">
      <w:pPr>
        <w:spacing w:line="252" w:lineRule="auto"/>
        <w:ind w:left="426" w:right="-142" w:hanging="426"/>
        <w:rPr>
          <w:b/>
        </w:rPr>
      </w:pPr>
      <w:r>
        <w:rPr>
          <w:b/>
        </w:rPr>
        <w:t>17. A településkép-védelmi tájékoztatás és szakmai konzultáció véleményezésének szempontjai</w:t>
      </w:r>
    </w:p>
    <w:p w:rsidR="00A819D1" w:rsidRDefault="00A819D1" w:rsidP="00A819D1">
      <w:pPr>
        <w:pStyle w:val="Szvegtrzs40"/>
        <w:shd w:val="clear" w:color="auto" w:fill="auto"/>
        <w:tabs>
          <w:tab w:val="left" w:pos="426"/>
        </w:tabs>
        <w:spacing w:before="0" w:after="0" w:line="252" w:lineRule="auto"/>
        <w:ind w:left="425" w:hanging="425"/>
        <w:rPr>
          <w:sz w:val="24"/>
          <w:szCs w:val="24"/>
          <w:lang w:val="hu-HU"/>
        </w:rPr>
      </w:pPr>
    </w:p>
    <w:p w:rsidR="00A819D1" w:rsidRDefault="00A819D1" w:rsidP="00A819D1">
      <w:pPr>
        <w:pStyle w:val="Szvegtrzs40"/>
        <w:shd w:val="clear" w:color="auto" w:fill="auto"/>
        <w:tabs>
          <w:tab w:val="left" w:pos="426"/>
        </w:tabs>
        <w:spacing w:before="0" w:after="0" w:line="252" w:lineRule="auto"/>
        <w:ind w:left="425" w:hanging="425"/>
        <w:rPr>
          <w:sz w:val="24"/>
          <w:szCs w:val="24"/>
          <w:lang w:val="hu-HU"/>
        </w:rPr>
      </w:pPr>
    </w:p>
    <w:p w:rsidR="00A819D1" w:rsidRDefault="00A819D1" w:rsidP="00A819D1">
      <w:pPr>
        <w:pStyle w:val="Szvegtrzs40"/>
        <w:shd w:val="clear" w:color="auto" w:fill="auto"/>
        <w:tabs>
          <w:tab w:val="left" w:pos="426"/>
        </w:tabs>
        <w:spacing w:before="0" w:after="0" w:line="252" w:lineRule="auto"/>
        <w:ind w:left="425" w:hanging="425"/>
        <w:rPr>
          <w:sz w:val="24"/>
          <w:szCs w:val="24"/>
          <w:lang w:val="hu-HU"/>
        </w:rPr>
      </w:pPr>
    </w:p>
    <w:p w:rsidR="00A819D1" w:rsidRDefault="00A819D1" w:rsidP="00A819D1">
      <w:pPr>
        <w:pStyle w:val="Szvegtrzs40"/>
        <w:shd w:val="clear" w:color="auto" w:fill="auto"/>
        <w:tabs>
          <w:tab w:val="left" w:pos="426"/>
        </w:tabs>
        <w:spacing w:before="0" w:after="0" w:line="252" w:lineRule="auto"/>
        <w:ind w:left="425" w:hanging="425"/>
        <w:rPr>
          <w:sz w:val="24"/>
          <w:szCs w:val="24"/>
          <w:lang w:val="hu-HU"/>
        </w:rPr>
      </w:pPr>
    </w:p>
    <w:p w:rsidR="00A819D1" w:rsidRDefault="00A819D1" w:rsidP="00A819D1">
      <w:pPr>
        <w:pStyle w:val="Szvegtrzs40"/>
        <w:shd w:val="clear" w:color="auto" w:fill="auto"/>
        <w:tabs>
          <w:tab w:val="left" w:pos="426"/>
        </w:tabs>
        <w:spacing w:before="0" w:after="0" w:line="252" w:lineRule="auto"/>
        <w:ind w:left="425" w:hanging="425"/>
        <w:jc w:val="center"/>
        <w:rPr>
          <w:b/>
          <w:sz w:val="24"/>
          <w:szCs w:val="24"/>
          <w:lang w:val="hu-HU"/>
        </w:rPr>
      </w:pPr>
      <w:r>
        <w:rPr>
          <w:b/>
          <w:sz w:val="24"/>
          <w:szCs w:val="24"/>
          <w:lang w:val="hu-HU"/>
        </w:rPr>
        <w:t>23.§</w:t>
      </w:r>
    </w:p>
    <w:p w:rsidR="00A819D1" w:rsidRDefault="00A819D1" w:rsidP="00A819D1">
      <w:pPr>
        <w:tabs>
          <w:tab w:val="left" w:pos="426"/>
        </w:tabs>
        <w:ind w:left="426" w:hanging="426"/>
        <w:jc w:val="both"/>
      </w:pPr>
      <w:r>
        <w:t>(1) A településkép-védelmi tájékoztatás és szakmai konzultáció lefolytatása során vizsgálni szükséges, amennyiben a konzultációra építészeti-műszaki tervdokumentáció kerül benyújtásra, hogy:</w:t>
      </w:r>
    </w:p>
    <w:p w:rsidR="00A819D1" w:rsidRDefault="00A819D1" w:rsidP="00DF3148">
      <w:pPr>
        <w:numPr>
          <w:ilvl w:val="0"/>
          <w:numId w:val="33"/>
        </w:numPr>
        <w:tabs>
          <w:tab w:val="left" w:pos="426"/>
        </w:tabs>
        <w:spacing w:line="276" w:lineRule="auto"/>
        <w:jc w:val="both"/>
      </w:pPr>
      <w:r>
        <w:t xml:space="preserve">annak tartalma megfelel-e a helyi építési szabályzatban és a településképi rendeletben foglalt előírásoknak, </w:t>
      </w:r>
    </w:p>
    <w:p w:rsidR="00A819D1" w:rsidRDefault="00A819D1" w:rsidP="00DF3148">
      <w:pPr>
        <w:numPr>
          <w:ilvl w:val="0"/>
          <w:numId w:val="33"/>
        </w:numPr>
        <w:tabs>
          <w:tab w:val="left" w:pos="426"/>
        </w:tabs>
        <w:spacing w:line="276" w:lineRule="auto"/>
        <w:jc w:val="both"/>
      </w:pPr>
      <w:r>
        <w:t>a telepítéssel kapcsolatban vizsgálni kell, hogy a beépítés módja megfelel-e a környezetbe illeszkedés követelményének,</w:t>
      </w:r>
    </w:p>
    <w:p w:rsidR="00A819D1" w:rsidRDefault="00A819D1" w:rsidP="00DF3148">
      <w:pPr>
        <w:numPr>
          <w:ilvl w:val="0"/>
          <w:numId w:val="33"/>
        </w:numPr>
        <w:tabs>
          <w:tab w:val="left" w:pos="426"/>
        </w:tabs>
        <w:spacing w:line="276" w:lineRule="auto"/>
        <w:jc w:val="both"/>
      </w:pPr>
      <w:r>
        <w:lastRenderedPageBreak/>
        <w:t>az építmény, épületrész megjelenésével kialakításával kapcsolatban vizsgálni kell különösen, hogy:</w:t>
      </w:r>
    </w:p>
    <w:p w:rsidR="00A819D1" w:rsidRDefault="00A819D1" w:rsidP="00DF3148">
      <w:pPr>
        <w:numPr>
          <w:ilvl w:val="0"/>
          <w:numId w:val="33"/>
        </w:numPr>
        <w:spacing w:line="276" w:lineRule="auto"/>
        <w:jc w:val="both"/>
      </w:pPr>
      <w:r>
        <w:t>azok építészeti megoldásai megfelelően illeszkednek-e az épített környezethez,</w:t>
      </w:r>
    </w:p>
    <w:p w:rsidR="00A819D1" w:rsidRDefault="00A819D1" w:rsidP="00DF3148">
      <w:pPr>
        <w:numPr>
          <w:ilvl w:val="0"/>
          <w:numId w:val="33"/>
        </w:numPr>
        <w:spacing w:line="276" w:lineRule="auto"/>
        <w:jc w:val="both"/>
      </w:pPr>
      <w:r>
        <w:t>teljesíti-e a helyi védettségű területek, épületek, építmények esetében az értékvédelemmel kapcsolatos előírásokat és elvárásokat,</w:t>
      </w:r>
    </w:p>
    <w:p w:rsidR="00A819D1" w:rsidRDefault="00A819D1" w:rsidP="00DF3148">
      <w:pPr>
        <w:numPr>
          <w:ilvl w:val="0"/>
          <w:numId w:val="33"/>
        </w:numPr>
        <w:spacing w:line="276" w:lineRule="auto"/>
        <w:jc w:val="both"/>
      </w:pPr>
      <w:r>
        <w:t>a külső megjelenés megfelel-e az e rendelet előírásainak</w:t>
      </w:r>
    </w:p>
    <w:p w:rsidR="00A819D1" w:rsidRDefault="00A819D1" w:rsidP="00DF3148">
      <w:pPr>
        <w:numPr>
          <w:ilvl w:val="0"/>
          <w:numId w:val="33"/>
        </w:numPr>
        <w:spacing w:line="276" w:lineRule="auto"/>
        <w:jc w:val="both"/>
      </w:pPr>
      <w:r>
        <w:t xml:space="preserve">a homlokzat tagolása, a nyílászárók kiosztása összhangban van-e az épület rendeltetésével és használatának sajátosságaival, </w:t>
      </w:r>
    </w:p>
    <w:p w:rsidR="00A819D1" w:rsidRDefault="00A819D1" w:rsidP="00DF3148">
      <w:pPr>
        <w:numPr>
          <w:ilvl w:val="0"/>
          <w:numId w:val="33"/>
        </w:numPr>
        <w:spacing w:line="276" w:lineRule="auto"/>
        <w:jc w:val="both"/>
      </w:pPr>
      <w:r>
        <w:t>összhangban van-e az épület rendeltetésével és használatának sajátosságaival,</w:t>
      </w:r>
    </w:p>
    <w:p w:rsidR="00A819D1" w:rsidRDefault="00A819D1" w:rsidP="00DF3148">
      <w:pPr>
        <w:numPr>
          <w:ilvl w:val="0"/>
          <w:numId w:val="33"/>
        </w:numPr>
        <w:spacing w:line="276" w:lineRule="auto"/>
        <w:jc w:val="both"/>
      </w:pPr>
      <w:r>
        <w:t>a tető hajlásszögének kialakítása és a tetőfelépítmények megfelelően illeszkednek-e a környezet adottságaihoz, illetve megfelel-e a településképi rendeletben előírtaknak,</w:t>
      </w:r>
    </w:p>
    <w:p w:rsidR="00A819D1" w:rsidRDefault="00A819D1" w:rsidP="00DF3148">
      <w:pPr>
        <w:numPr>
          <w:ilvl w:val="0"/>
          <w:numId w:val="33"/>
        </w:numPr>
        <w:spacing w:line="276" w:lineRule="auto"/>
        <w:jc w:val="both"/>
      </w:pPr>
      <w:r>
        <w:t>a homlokzat színezése utcaképi szempontból megfelelő-e,</w:t>
      </w:r>
    </w:p>
    <w:p w:rsidR="00A819D1" w:rsidRDefault="00A819D1" w:rsidP="00DF3148">
      <w:pPr>
        <w:numPr>
          <w:ilvl w:val="0"/>
          <w:numId w:val="33"/>
        </w:numPr>
        <w:spacing w:line="276" w:lineRule="auto"/>
        <w:jc w:val="both"/>
      </w:pPr>
      <w:r>
        <w:t>a gépészeti berendezések és azok tartozékainak településképi megjelenése megfelelő-e,</w:t>
      </w:r>
    </w:p>
    <w:p w:rsidR="00A819D1" w:rsidRDefault="00A819D1" w:rsidP="00DF3148">
      <w:pPr>
        <w:numPr>
          <w:ilvl w:val="0"/>
          <w:numId w:val="33"/>
        </w:numPr>
        <w:spacing w:line="276" w:lineRule="auto"/>
        <w:jc w:val="both"/>
      </w:pPr>
      <w:r>
        <w:t>meglévő építmény bővítése esetén a homlokzatot is érintő felújítás, átalakítás, emeletráépítés illeszkedik-e az adott épület struktúrájához, valamint a meglévő utcaképbe</w:t>
      </w:r>
    </w:p>
    <w:p w:rsidR="00A819D1" w:rsidRDefault="00A819D1" w:rsidP="00DF3148">
      <w:pPr>
        <w:numPr>
          <w:ilvl w:val="0"/>
          <w:numId w:val="33"/>
        </w:numPr>
        <w:spacing w:line="276" w:lineRule="auto"/>
        <w:jc w:val="both"/>
      </w:pPr>
      <w:r>
        <w:t>megfelelően veszi-e figyelembe a közterület adottságait és esetleges berendezéseit, burkolatát, műtárgyait, valamint növényzetét.</w:t>
      </w:r>
    </w:p>
    <w:p w:rsidR="00A819D1" w:rsidRDefault="00A819D1" w:rsidP="00A819D1">
      <w:pPr>
        <w:tabs>
          <w:tab w:val="left" w:pos="426"/>
        </w:tabs>
        <w:ind w:left="426" w:hanging="426"/>
        <w:jc w:val="both"/>
      </w:pPr>
    </w:p>
    <w:p w:rsidR="00A819D1" w:rsidRDefault="00A819D1" w:rsidP="00DF3148">
      <w:pPr>
        <w:pStyle w:val="Cmsor2"/>
        <w:numPr>
          <w:ilvl w:val="0"/>
          <w:numId w:val="4"/>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w:t>
      </w:r>
      <w:proofErr w:type="gramStart"/>
      <w:r>
        <w:rPr>
          <w:rFonts w:ascii="Times New Roman" w:hAnsi="Times New Roman" w:cs="Times New Roman"/>
          <w:color w:val="auto"/>
          <w:sz w:val="24"/>
          <w:szCs w:val="24"/>
        </w:rPr>
        <w:t>A</w:t>
      </w:r>
      <w:proofErr w:type="gramEnd"/>
      <w:r>
        <w:rPr>
          <w:rFonts w:ascii="Times New Roman" w:hAnsi="Times New Roman" w:cs="Times New Roman"/>
          <w:color w:val="auto"/>
          <w:sz w:val="24"/>
          <w:szCs w:val="24"/>
        </w:rPr>
        <w:t xml:space="preserve"> településképi véleményezési eljárás</w:t>
      </w:r>
    </w:p>
    <w:p w:rsidR="00A819D1" w:rsidRDefault="00A819D1" w:rsidP="00A819D1">
      <w:pPr>
        <w:rPr>
          <w:i/>
        </w:rPr>
      </w:pPr>
    </w:p>
    <w:p w:rsidR="00A819D1" w:rsidRDefault="00A819D1" w:rsidP="00A819D1">
      <w:pPr>
        <w:rPr>
          <w:b/>
        </w:rPr>
      </w:pPr>
      <w:r>
        <w:rPr>
          <w:b/>
        </w:rPr>
        <w:t>18. A településképi véleményezési eljárás alkalmazási köre</w:t>
      </w:r>
    </w:p>
    <w:p w:rsidR="00A819D1" w:rsidRDefault="00A819D1" w:rsidP="00A819D1">
      <w:pPr>
        <w:rPr>
          <w:b/>
        </w:rPr>
      </w:pPr>
    </w:p>
    <w:p w:rsidR="00A819D1" w:rsidRDefault="00A819D1" w:rsidP="00A819D1">
      <w:pPr>
        <w:jc w:val="center"/>
        <w:rPr>
          <w:b/>
        </w:rPr>
      </w:pPr>
      <w:r>
        <w:rPr>
          <w:b/>
        </w:rPr>
        <w:t>24.§</w:t>
      </w:r>
    </w:p>
    <w:p w:rsidR="00A819D1" w:rsidRDefault="00A819D1" w:rsidP="00A819D1">
      <w:pPr>
        <w:ind w:firstLine="1"/>
        <w:jc w:val="both"/>
      </w:pPr>
      <w:r>
        <w:t>Településképi véleményezési eljárást (a továbbiakban: véleményezési eljárás) kell lefolytatni új építmény építési engedélyezési eljárásakor.</w:t>
      </w:r>
    </w:p>
    <w:p w:rsidR="00A819D1" w:rsidRDefault="00A819D1" w:rsidP="00A819D1">
      <w:pPr>
        <w:tabs>
          <w:tab w:val="left" w:pos="142"/>
        </w:tabs>
        <w:ind w:left="425" w:hanging="425"/>
        <w:jc w:val="both"/>
      </w:pPr>
    </w:p>
    <w:p w:rsidR="00A819D1" w:rsidRDefault="00A819D1" w:rsidP="00A819D1">
      <w:pPr>
        <w:jc w:val="center"/>
        <w:rPr>
          <w:b/>
        </w:rPr>
      </w:pPr>
      <w:r>
        <w:rPr>
          <w:b/>
        </w:rPr>
        <w:t>25.§</w:t>
      </w:r>
    </w:p>
    <w:p w:rsidR="00A819D1" w:rsidRDefault="00A819D1" w:rsidP="00A819D1">
      <w:pPr>
        <w:jc w:val="both"/>
      </w:pPr>
      <w:r>
        <w:t xml:space="preserve">A polgármester a véleményét a 24. § felsorolt esetekben az önkormányzati főépítész szakmai álláspontjára alapozza. </w:t>
      </w:r>
    </w:p>
    <w:p w:rsidR="00A819D1" w:rsidRDefault="00A819D1" w:rsidP="00A819D1">
      <w:pPr>
        <w:tabs>
          <w:tab w:val="left" w:pos="142"/>
        </w:tabs>
        <w:spacing w:line="264" w:lineRule="auto"/>
        <w:ind w:left="426" w:hanging="426"/>
        <w:jc w:val="both"/>
      </w:pPr>
    </w:p>
    <w:p w:rsidR="00A819D1" w:rsidRDefault="00A819D1" w:rsidP="00A819D1">
      <w:pPr>
        <w:spacing w:line="264" w:lineRule="auto"/>
        <w:rPr>
          <w:b/>
        </w:rPr>
      </w:pPr>
      <w:bookmarkStart w:id="29" w:name="_Toc482612943"/>
      <w:bookmarkStart w:id="30" w:name="_Toc480884931"/>
      <w:r>
        <w:rPr>
          <w:b/>
        </w:rPr>
        <w:t>19. A településképi véleményezés szempontja</w:t>
      </w:r>
      <w:bookmarkEnd w:id="29"/>
      <w:bookmarkEnd w:id="30"/>
      <w:r>
        <w:rPr>
          <w:b/>
        </w:rPr>
        <w:t>i</w:t>
      </w:r>
    </w:p>
    <w:p w:rsidR="00A819D1" w:rsidRDefault="00A819D1" w:rsidP="00A819D1">
      <w:pPr>
        <w:spacing w:line="264" w:lineRule="auto"/>
        <w:jc w:val="center"/>
        <w:rPr>
          <w:b/>
        </w:rPr>
      </w:pPr>
      <w:r>
        <w:rPr>
          <w:b/>
        </w:rPr>
        <w:t>26.§</w:t>
      </w:r>
    </w:p>
    <w:p w:rsidR="00A819D1" w:rsidRDefault="00A819D1" w:rsidP="00A819D1">
      <w:pPr>
        <w:ind w:left="425" w:hanging="425"/>
        <w:jc w:val="both"/>
      </w:pPr>
      <w:bookmarkStart w:id="31" w:name="_Hlk492022899"/>
      <w:r>
        <w:t>(1) A településképi véleményezési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A819D1" w:rsidRDefault="00A819D1" w:rsidP="00A819D1">
      <w:pPr>
        <w:tabs>
          <w:tab w:val="left" w:pos="426"/>
        </w:tabs>
        <w:ind w:left="425" w:hanging="425"/>
        <w:jc w:val="both"/>
        <w:rPr>
          <w:strike/>
        </w:rPr>
      </w:pPr>
      <w:r>
        <w:t>(2)</w:t>
      </w:r>
      <w:r>
        <w:rPr>
          <w:b/>
        </w:rPr>
        <w:t xml:space="preserve"> </w:t>
      </w:r>
      <w:r>
        <w:rPr>
          <w:b/>
        </w:rPr>
        <w:tab/>
      </w:r>
      <w:r>
        <w:t xml:space="preserve">A településképi véleményezési eljárás a Kormányrendeletben foglaltak szerint kerül lefolytatásra. </w:t>
      </w:r>
    </w:p>
    <w:bookmarkEnd w:id="31"/>
    <w:p w:rsidR="00A819D1" w:rsidRDefault="00A819D1" w:rsidP="00A819D1">
      <w:pPr>
        <w:spacing w:line="264" w:lineRule="auto"/>
        <w:jc w:val="both"/>
      </w:pPr>
    </w:p>
    <w:p w:rsidR="00A819D1" w:rsidRDefault="00A819D1" w:rsidP="00A819D1">
      <w:pPr>
        <w:spacing w:line="264" w:lineRule="auto"/>
        <w:rPr>
          <w:b/>
        </w:rPr>
      </w:pPr>
      <w:bookmarkStart w:id="32" w:name="_Toc482612942"/>
      <w:bookmarkStart w:id="33" w:name="_Toc480884929"/>
      <w:r>
        <w:rPr>
          <w:b/>
        </w:rPr>
        <w:t xml:space="preserve">20. A településképi véleményezési eljárás </w:t>
      </w:r>
      <w:bookmarkEnd w:id="32"/>
      <w:bookmarkEnd w:id="33"/>
      <w:r>
        <w:rPr>
          <w:b/>
        </w:rPr>
        <w:t>szabályai</w:t>
      </w:r>
    </w:p>
    <w:p w:rsidR="00A819D1" w:rsidRDefault="00A819D1" w:rsidP="00A819D1">
      <w:pPr>
        <w:spacing w:line="264" w:lineRule="auto"/>
        <w:jc w:val="center"/>
        <w:rPr>
          <w:b/>
        </w:rPr>
      </w:pPr>
      <w:r>
        <w:rPr>
          <w:b/>
        </w:rPr>
        <w:t>27.§</w:t>
      </w:r>
    </w:p>
    <w:p w:rsidR="00A819D1" w:rsidRDefault="00A819D1" w:rsidP="00A819D1">
      <w:pPr>
        <w:spacing w:line="264" w:lineRule="auto"/>
        <w:jc w:val="center"/>
        <w:rPr>
          <w:b/>
        </w:rPr>
      </w:pPr>
    </w:p>
    <w:p w:rsidR="00A819D1" w:rsidRDefault="00A819D1" w:rsidP="00A819D1">
      <w:pPr>
        <w:ind w:left="425" w:hanging="425"/>
        <w:jc w:val="both"/>
      </w:pPr>
      <w:bookmarkStart w:id="34" w:name="_Hlk513587222"/>
      <w:r>
        <w:t>(1)</w:t>
      </w:r>
      <w:r>
        <w:tab/>
        <w:t>A településképi véleményezési eljárás lefolytatási iránti kérelmet az e rendelet 3. mellékletében foglalt mintának megfelelően, illetve az önkormányzati honlapról letölthető nyomtatványon kell benyújtani.</w:t>
      </w:r>
    </w:p>
    <w:p w:rsidR="00A819D1" w:rsidRDefault="00A819D1" w:rsidP="00A819D1">
      <w:pPr>
        <w:ind w:left="425" w:hanging="425"/>
        <w:jc w:val="both"/>
      </w:pPr>
      <w:bookmarkStart w:id="35" w:name="_Hlk511937585"/>
      <w:r>
        <w:lastRenderedPageBreak/>
        <w:t xml:space="preserve"> (2) A kérelemhez </w:t>
      </w:r>
      <w:proofErr w:type="spellStart"/>
      <w:r>
        <w:t>-a</w:t>
      </w:r>
      <w:proofErr w:type="spellEnd"/>
      <w:r>
        <w:t xml:space="preserve"> kérelem benyújtásáig- a véleményezendő építészeti-műszaki tervdokumentációt elektronikus formában az építésügyi hatósági eljáráshoz biztosított elektronikus tárhelyre kell feltölteni, melyhez a kérelmező a Polgármesternek hozzáférést biztosít.</w:t>
      </w:r>
    </w:p>
    <w:bookmarkEnd w:id="34"/>
    <w:bookmarkEnd w:id="35"/>
    <w:p w:rsidR="00A819D1" w:rsidRDefault="00A819D1" w:rsidP="00DF3148">
      <w:pPr>
        <w:pStyle w:val="Cmsor2"/>
        <w:numPr>
          <w:ilvl w:val="0"/>
          <w:numId w:val="4"/>
        </w:numPr>
        <w:spacing w:before="0" w:line="264"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w:t>
      </w:r>
      <w:proofErr w:type="gramStart"/>
      <w:r>
        <w:rPr>
          <w:rFonts w:ascii="Times New Roman" w:hAnsi="Times New Roman" w:cs="Times New Roman"/>
          <w:color w:val="auto"/>
          <w:sz w:val="24"/>
          <w:szCs w:val="24"/>
        </w:rPr>
        <w:t>A</w:t>
      </w:r>
      <w:proofErr w:type="gramEnd"/>
      <w:r>
        <w:rPr>
          <w:rFonts w:ascii="Times New Roman" w:hAnsi="Times New Roman" w:cs="Times New Roman"/>
          <w:color w:val="auto"/>
          <w:sz w:val="24"/>
          <w:szCs w:val="24"/>
        </w:rPr>
        <w:t xml:space="preserve"> településképi bejelentési eljárás</w:t>
      </w:r>
    </w:p>
    <w:p w:rsidR="00A819D1" w:rsidRDefault="00A819D1" w:rsidP="00A819D1">
      <w:pPr>
        <w:shd w:val="clear" w:color="auto" w:fill="FFFFFF"/>
        <w:spacing w:line="264" w:lineRule="auto"/>
        <w:rPr>
          <w:b/>
          <w:iCs/>
        </w:rPr>
      </w:pPr>
    </w:p>
    <w:p w:rsidR="00A819D1" w:rsidRDefault="00A819D1" w:rsidP="00A819D1">
      <w:pPr>
        <w:spacing w:line="264" w:lineRule="auto"/>
        <w:rPr>
          <w:b/>
        </w:rPr>
      </w:pPr>
      <w:r>
        <w:rPr>
          <w:b/>
        </w:rPr>
        <w:t>21. A településképi bejelentési eljárás alkalmazási köre</w:t>
      </w:r>
    </w:p>
    <w:p w:rsidR="00A819D1" w:rsidRDefault="00A819D1" w:rsidP="00A819D1">
      <w:pPr>
        <w:shd w:val="clear" w:color="auto" w:fill="FFFFFF"/>
        <w:spacing w:line="264" w:lineRule="auto"/>
        <w:jc w:val="center"/>
        <w:rPr>
          <w:b/>
          <w:iCs/>
        </w:rPr>
      </w:pPr>
      <w:r>
        <w:rPr>
          <w:b/>
          <w:iCs/>
        </w:rPr>
        <w:t>28.§</w:t>
      </w:r>
    </w:p>
    <w:p w:rsidR="00A819D1" w:rsidRDefault="00A819D1" w:rsidP="00A819D1">
      <w:pPr>
        <w:shd w:val="clear" w:color="auto" w:fill="FFFFFF"/>
        <w:spacing w:line="264" w:lineRule="auto"/>
        <w:jc w:val="center"/>
        <w:rPr>
          <w:b/>
          <w:iCs/>
        </w:rPr>
      </w:pPr>
    </w:p>
    <w:p w:rsidR="00A819D1" w:rsidRDefault="00A819D1" w:rsidP="00A819D1">
      <w:pPr>
        <w:pStyle w:val="Listaszerbekezd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A Településképi bejelentési eljárást a polgármester folytatja le, az önkormányzati főépítész szakmai álláspontjára alapozva, amennyiben a településen van főépítész alkalmazásban.</w:t>
      </w:r>
    </w:p>
    <w:p w:rsidR="00A819D1" w:rsidRDefault="00A819D1" w:rsidP="00A819D1">
      <w:pPr>
        <w:shd w:val="clear" w:color="auto" w:fill="FFFFFF"/>
        <w:spacing w:line="264" w:lineRule="auto"/>
        <w:rPr>
          <w:b/>
          <w:iCs/>
        </w:rPr>
      </w:pPr>
    </w:p>
    <w:p w:rsidR="00A819D1" w:rsidRDefault="00A819D1" w:rsidP="00A819D1">
      <w:pPr>
        <w:pStyle w:val="Listaszerbekezds"/>
        <w:spacing w:after="0" w:line="264"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29.§</w:t>
      </w:r>
    </w:p>
    <w:p w:rsidR="00A819D1" w:rsidRDefault="00A819D1" w:rsidP="00A819D1">
      <w:pPr>
        <w:pStyle w:val="Listaszerbekezd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Településképi bejelentési eljárást a meglévő építmények rendeltetésének – részleges vagy teljes – megváltoztatása esetén kell lefolytatni, amennyiben a meglévő lakórendeltetés megváltoztatása történik, illetve lakórendeltetésre történő változás kerül kialakításra.</w:t>
      </w:r>
    </w:p>
    <w:p w:rsidR="00A819D1" w:rsidRDefault="00A819D1" w:rsidP="00A819D1">
      <w:pPr>
        <w:shd w:val="clear" w:color="auto" w:fill="FFFFFF"/>
        <w:spacing w:line="264" w:lineRule="auto"/>
        <w:rPr>
          <w:b/>
          <w:iCs/>
        </w:rPr>
      </w:pPr>
    </w:p>
    <w:p w:rsidR="00A819D1" w:rsidRDefault="00A819D1" w:rsidP="00A819D1">
      <w:pPr>
        <w:pStyle w:val="Listaszerbekezds"/>
        <w:spacing w:after="0" w:line="264" w:lineRule="auto"/>
        <w:ind w:left="426" w:hanging="426"/>
        <w:jc w:val="center"/>
        <w:rPr>
          <w:rFonts w:ascii="Times New Roman" w:hAnsi="Times New Roman" w:cs="Times New Roman"/>
          <w:sz w:val="24"/>
          <w:szCs w:val="24"/>
        </w:rPr>
      </w:pPr>
      <w:r>
        <w:rPr>
          <w:rFonts w:ascii="Times New Roman" w:hAnsi="Times New Roman" w:cs="Times New Roman"/>
          <w:sz w:val="24"/>
          <w:szCs w:val="24"/>
        </w:rPr>
        <w:t>30.§</w:t>
      </w:r>
    </w:p>
    <w:p w:rsidR="00A819D1" w:rsidRDefault="00A819D1" w:rsidP="00A819D1">
      <w:pPr>
        <w:pStyle w:val="Listaszerbekezds"/>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Településképi bejelentési eljárást kell lefolytatni a településkép védelméről szóló törvény reklámok közzétételével kapcsolatos rendelkezéseinek végrehajtásáról szóló </w:t>
      </w:r>
      <w:bookmarkStart w:id="36" w:name="_Hlk504310530"/>
      <w:r>
        <w:rPr>
          <w:rFonts w:ascii="Times New Roman" w:hAnsi="Times New Roman" w:cs="Times New Roman"/>
          <w:sz w:val="24"/>
          <w:szCs w:val="24"/>
        </w:rPr>
        <w:t xml:space="preserve">104/2017.(IV.28.) </w:t>
      </w:r>
      <w:bookmarkEnd w:id="36"/>
      <w:r>
        <w:rPr>
          <w:rFonts w:ascii="Times New Roman" w:hAnsi="Times New Roman" w:cs="Times New Roman"/>
          <w:sz w:val="24"/>
          <w:szCs w:val="24"/>
        </w:rPr>
        <w:t>kormányrendeletben szereplő általános településképi követelmények tekintetében a reklámok és reklámhordozók elhelyezésénél.</w:t>
      </w:r>
    </w:p>
    <w:p w:rsidR="00A819D1" w:rsidRDefault="00A819D1" w:rsidP="00A819D1">
      <w:pPr>
        <w:pStyle w:val="Listaszerbekezds"/>
        <w:spacing w:after="0" w:line="264" w:lineRule="auto"/>
        <w:ind w:left="426" w:hanging="426"/>
        <w:jc w:val="both"/>
        <w:rPr>
          <w:rFonts w:ascii="Times New Roman" w:hAnsi="Times New Roman" w:cs="Times New Roman"/>
          <w:sz w:val="24"/>
          <w:szCs w:val="24"/>
        </w:rPr>
      </w:pPr>
    </w:p>
    <w:p w:rsidR="00A819D1" w:rsidRDefault="00A819D1" w:rsidP="00A819D1">
      <w:pPr>
        <w:spacing w:line="264" w:lineRule="auto"/>
        <w:rPr>
          <w:b/>
        </w:rPr>
      </w:pPr>
      <w:r>
        <w:rPr>
          <w:b/>
        </w:rPr>
        <w:t>22. A településképi bejelentési eljárás véleményezésének szempontjai</w:t>
      </w:r>
    </w:p>
    <w:p w:rsidR="00A819D1" w:rsidRDefault="00A819D1" w:rsidP="00A819D1">
      <w:pPr>
        <w:spacing w:line="264" w:lineRule="auto"/>
        <w:rPr>
          <w:i/>
          <w:strike/>
        </w:rPr>
      </w:pPr>
    </w:p>
    <w:p w:rsidR="00A819D1" w:rsidRDefault="00A819D1" w:rsidP="00A819D1">
      <w:pPr>
        <w:spacing w:line="264" w:lineRule="auto"/>
        <w:jc w:val="center"/>
        <w:rPr>
          <w:b/>
        </w:rPr>
      </w:pPr>
      <w:r>
        <w:rPr>
          <w:b/>
        </w:rPr>
        <w:t>31.§</w:t>
      </w:r>
    </w:p>
    <w:p w:rsidR="00A819D1" w:rsidRDefault="00A819D1" w:rsidP="00A819D1">
      <w:pPr>
        <w:spacing w:line="264" w:lineRule="auto"/>
        <w:ind w:left="426" w:hanging="426"/>
        <w:jc w:val="both"/>
      </w:pPr>
      <w:r>
        <w:t>(1) A településképi bejelentési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A819D1" w:rsidRDefault="00A819D1" w:rsidP="00A819D1">
      <w:pPr>
        <w:tabs>
          <w:tab w:val="left" w:pos="426"/>
        </w:tabs>
        <w:ind w:left="426" w:hanging="426"/>
        <w:jc w:val="both"/>
      </w:pPr>
      <w:r>
        <w:t>(2)</w:t>
      </w:r>
      <w:r>
        <w:rPr>
          <w:b/>
        </w:rPr>
        <w:t xml:space="preserve"> </w:t>
      </w:r>
      <w:r>
        <w:rPr>
          <w:b/>
        </w:rPr>
        <w:tab/>
      </w:r>
      <w:bookmarkStart w:id="37" w:name="_Hlk492022846"/>
      <w:r>
        <w:t>A településképi bejelentési eljárás lefolytatása során vizsgálni szükséges, hogy a véleményezésre benyújtott építészeti-műszaki tervdokumentáció tartalma:</w:t>
      </w:r>
    </w:p>
    <w:p w:rsidR="00A819D1" w:rsidRDefault="00A819D1" w:rsidP="00A819D1">
      <w:pPr>
        <w:autoSpaceDE w:val="0"/>
        <w:autoSpaceDN w:val="0"/>
        <w:adjustRightInd w:val="0"/>
        <w:ind w:left="709" w:hanging="283"/>
        <w:jc w:val="both"/>
      </w:pPr>
      <w:proofErr w:type="gramStart"/>
      <w:r>
        <w:t>a</w:t>
      </w:r>
      <w:proofErr w:type="gramEnd"/>
      <w:r>
        <w:t xml:space="preserve">) megfelel-e a helyi építési szabályzatban és a településképi rendeletben foglalt előírásoknak, </w:t>
      </w:r>
    </w:p>
    <w:p w:rsidR="00A819D1" w:rsidRDefault="00A819D1" w:rsidP="00A819D1">
      <w:pPr>
        <w:autoSpaceDE w:val="0"/>
        <w:autoSpaceDN w:val="0"/>
        <w:adjustRightInd w:val="0"/>
        <w:ind w:left="709" w:hanging="283"/>
        <w:jc w:val="both"/>
      </w:pPr>
      <w:r>
        <w:t>b) kidolgozása a szakmai tájékoztatás szerint történt-e,</w:t>
      </w:r>
    </w:p>
    <w:p w:rsidR="00A819D1" w:rsidRDefault="00A819D1" w:rsidP="00A819D1">
      <w:pPr>
        <w:autoSpaceDE w:val="0"/>
        <w:autoSpaceDN w:val="0"/>
        <w:adjustRightInd w:val="0"/>
        <w:ind w:left="709" w:hanging="283"/>
        <w:jc w:val="both"/>
      </w:pPr>
      <w:r>
        <w:t>c) a b) pont szerinti előírások eltérő megoldás azokkal egyenértékű vagy kedvezőbb beépítést, illetve településképi megjelenést eredményez-e.</w:t>
      </w:r>
    </w:p>
    <w:p w:rsidR="00A819D1" w:rsidRDefault="00A819D1" w:rsidP="00A819D1">
      <w:pPr>
        <w:autoSpaceDE w:val="0"/>
        <w:autoSpaceDN w:val="0"/>
        <w:adjustRightInd w:val="0"/>
        <w:spacing w:line="264" w:lineRule="auto"/>
        <w:jc w:val="both"/>
      </w:pPr>
      <w:r>
        <w:t>(3) Az építmény, épületrész megjelenésével kialakításával kapcsolatban vizsgálni kell, hogy:</w:t>
      </w:r>
    </w:p>
    <w:p w:rsidR="00A819D1" w:rsidRDefault="00A819D1" w:rsidP="00A819D1">
      <w:pPr>
        <w:autoSpaceDE w:val="0"/>
        <w:autoSpaceDN w:val="0"/>
        <w:adjustRightInd w:val="0"/>
        <w:spacing w:line="264" w:lineRule="auto"/>
        <w:ind w:left="709" w:hanging="283"/>
        <w:jc w:val="both"/>
      </w:pPr>
      <w:proofErr w:type="gramStart"/>
      <w:r>
        <w:t>a</w:t>
      </w:r>
      <w:proofErr w:type="gramEnd"/>
      <w:r>
        <w:t>) azok építészeti megoldásai megfelelően illeszkednek-e az épített környezethez,</w:t>
      </w:r>
    </w:p>
    <w:p w:rsidR="00A819D1" w:rsidRDefault="00A819D1" w:rsidP="00A819D1">
      <w:pPr>
        <w:autoSpaceDE w:val="0"/>
        <w:autoSpaceDN w:val="0"/>
        <w:adjustRightInd w:val="0"/>
        <w:spacing w:line="264" w:lineRule="auto"/>
        <w:ind w:left="709" w:hanging="283"/>
        <w:jc w:val="both"/>
      </w:pPr>
      <w:r>
        <w:t>b) a külső megjelenés megfelel-e az e rendelet előírásainak</w:t>
      </w:r>
    </w:p>
    <w:p w:rsidR="00A819D1" w:rsidRDefault="00A819D1" w:rsidP="00A819D1">
      <w:pPr>
        <w:autoSpaceDE w:val="0"/>
        <w:autoSpaceDN w:val="0"/>
        <w:adjustRightInd w:val="0"/>
        <w:spacing w:line="264" w:lineRule="auto"/>
        <w:ind w:left="709" w:hanging="283"/>
        <w:jc w:val="both"/>
      </w:pPr>
      <w:r>
        <w:t>c) összhangban van-e az épület rendeltetésével és használatának sajátosságaival,</w:t>
      </w:r>
    </w:p>
    <w:p w:rsidR="00A819D1" w:rsidRDefault="00A819D1" w:rsidP="00A819D1">
      <w:pPr>
        <w:autoSpaceDE w:val="0"/>
        <w:autoSpaceDN w:val="0"/>
        <w:adjustRightInd w:val="0"/>
        <w:spacing w:line="264" w:lineRule="auto"/>
        <w:ind w:left="709" w:hanging="283"/>
        <w:jc w:val="both"/>
      </w:pPr>
      <w:r>
        <w:t>d) megfelelően veszi-e figyelembe a közterület adottságait és esetleges berendezéseit, burkolatát, műtárgyait, valamint növényzetét.</w:t>
      </w:r>
    </w:p>
    <w:bookmarkEnd w:id="37"/>
    <w:p w:rsidR="00A819D1" w:rsidRDefault="00A819D1" w:rsidP="00DF3148">
      <w:pPr>
        <w:numPr>
          <w:ilvl w:val="0"/>
          <w:numId w:val="32"/>
        </w:numPr>
        <w:autoSpaceDE w:val="0"/>
        <w:autoSpaceDN w:val="0"/>
        <w:adjustRightInd w:val="0"/>
        <w:spacing w:line="264" w:lineRule="auto"/>
        <w:ind w:left="426"/>
        <w:jc w:val="both"/>
      </w:pPr>
      <w:r>
        <w:t>A polgármester a tervezett építési tevékenységet a bejelentést követő 15 napon belül hatósági határozatban, a Kormányrendeletben megfogalmazott követelmények teljesülésétől függően a Kormányrendeletben foglaltak szerint tudomásul veszi vagy megtiltja.</w:t>
      </w:r>
    </w:p>
    <w:p w:rsidR="00A819D1" w:rsidRDefault="00A819D1" w:rsidP="00A819D1">
      <w:pPr>
        <w:autoSpaceDE w:val="0"/>
        <w:autoSpaceDN w:val="0"/>
        <w:adjustRightInd w:val="0"/>
        <w:spacing w:line="264" w:lineRule="auto"/>
        <w:jc w:val="both"/>
      </w:pPr>
    </w:p>
    <w:p w:rsidR="00A819D1" w:rsidRDefault="00A819D1" w:rsidP="00A819D1">
      <w:pPr>
        <w:shd w:val="clear" w:color="auto" w:fill="FFFFFF"/>
        <w:spacing w:line="264" w:lineRule="auto"/>
        <w:rPr>
          <w:b/>
          <w:iCs/>
        </w:rPr>
      </w:pPr>
      <w:r>
        <w:rPr>
          <w:b/>
          <w:iCs/>
        </w:rPr>
        <w:t xml:space="preserve">23. A településképi bejelentési eljárás részletes szabályai </w:t>
      </w:r>
    </w:p>
    <w:p w:rsidR="00A819D1" w:rsidRDefault="00A819D1" w:rsidP="00A819D1">
      <w:pPr>
        <w:shd w:val="clear" w:color="auto" w:fill="FFFFFF"/>
        <w:spacing w:line="264" w:lineRule="auto"/>
        <w:jc w:val="center"/>
        <w:rPr>
          <w:b/>
          <w:iCs/>
        </w:rPr>
      </w:pPr>
      <w:r>
        <w:rPr>
          <w:b/>
          <w:iCs/>
        </w:rPr>
        <w:t>32.§</w:t>
      </w:r>
    </w:p>
    <w:p w:rsidR="00A819D1" w:rsidRDefault="00A819D1" w:rsidP="00A819D1">
      <w:pPr>
        <w:shd w:val="clear" w:color="auto" w:fill="FFFFFF"/>
        <w:spacing w:line="264" w:lineRule="auto"/>
        <w:jc w:val="center"/>
        <w:rPr>
          <w:b/>
          <w:iCs/>
        </w:rPr>
      </w:pPr>
    </w:p>
    <w:p w:rsidR="00A819D1" w:rsidRDefault="00A819D1" w:rsidP="00A819D1">
      <w:pPr>
        <w:jc w:val="both"/>
      </w:pPr>
      <w:bookmarkStart w:id="38" w:name="_Hlk511937782"/>
      <w:r>
        <w:t>A településképi bejelentési eljárás az ügyfél által a polgármesterhez benyújtott papíralapú vagy elektronikusan megküldött bejelentésre indul. A bejelentéshez szükséges bejelentőlapot az e rendelet 4. melléklete tartalmazza, illetve az önkormányzati honlapról letölthető. A bejelentéshez papíralapú dokumentációt kell mellékelni, illetve elektronikus bejelentés esetén elektronikus dokumentációt kell csatolni.</w:t>
      </w:r>
      <w:bookmarkEnd w:id="38"/>
    </w:p>
    <w:p w:rsidR="00A819D1" w:rsidRDefault="00A819D1" w:rsidP="00A819D1">
      <w:pPr>
        <w:spacing w:line="264" w:lineRule="auto"/>
        <w:ind w:left="426" w:hanging="426"/>
        <w:jc w:val="both"/>
      </w:pPr>
    </w:p>
    <w:p w:rsidR="00A819D1" w:rsidRDefault="00A819D1" w:rsidP="00DF3148">
      <w:pPr>
        <w:pStyle w:val="Cmsor2"/>
        <w:numPr>
          <w:ilvl w:val="0"/>
          <w:numId w:val="4"/>
        </w:numPr>
        <w:spacing w:before="0" w:line="264"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Fejezet  </w:t>
      </w:r>
      <w:proofErr w:type="gramStart"/>
      <w:r>
        <w:rPr>
          <w:rFonts w:ascii="Times New Roman" w:hAnsi="Times New Roman" w:cs="Times New Roman"/>
          <w:color w:val="auto"/>
          <w:sz w:val="24"/>
          <w:szCs w:val="24"/>
        </w:rPr>
        <w:t>A</w:t>
      </w:r>
      <w:proofErr w:type="gramEnd"/>
      <w:r>
        <w:rPr>
          <w:rFonts w:ascii="Times New Roman" w:hAnsi="Times New Roman" w:cs="Times New Roman"/>
          <w:color w:val="auto"/>
          <w:sz w:val="24"/>
          <w:szCs w:val="24"/>
        </w:rPr>
        <w:t xml:space="preserve"> településképi kötelezés</w:t>
      </w:r>
    </w:p>
    <w:p w:rsidR="00A819D1" w:rsidRDefault="00A819D1" w:rsidP="00A819D1">
      <w:pPr>
        <w:shd w:val="clear" w:color="auto" w:fill="FFFFFF"/>
        <w:spacing w:line="264" w:lineRule="auto"/>
        <w:jc w:val="center"/>
      </w:pPr>
    </w:p>
    <w:p w:rsidR="00A819D1" w:rsidRDefault="00A819D1" w:rsidP="00A819D1">
      <w:pPr>
        <w:shd w:val="clear" w:color="auto" w:fill="FFFFFF"/>
        <w:spacing w:line="264" w:lineRule="auto"/>
        <w:rPr>
          <w:b/>
          <w:strike/>
        </w:rPr>
      </w:pPr>
      <w:r>
        <w:rPr>
          <w:b/>
        </w:rPr>
        <w:t>24. A településképi követelmények megszegésének esetei</w:t>
      </w:r>
      <w:r>
        <w:rPr>
          <w:b/>
          <w:strike/>
        </w:rPr>
        <w:t xml:space="preserve"> </w:t>
      </w:r>
    </w:p>
    <w:p w:rsidR="00A819D1" w:rsidRDefault="00A819D1" w:rsidP="00A819D1">
      <w:pPr>
        <w:pStyle w:val="Listaszerbekezds"/>
        <w:autoSpaceDE w:val="0"/>
        <w:autoSpaceDN w:val="0"/>
        <w:adjustRightInd w:val="0"/>
        <w:spacing w:after="0"/>
        <w:ind w:left="426" w:hanging="425"/>
        <w:jc w:val="center"/>
        <w:rPr>
          <w:rFonts w:ascii="Times New Roman" w:hAnsi="Times New Roman" w:cs="Times New Roman"/>
          <w:b/>
          <w:sz w:val="24"/>
          <w:szCs w:val="24"/>
        </w:rPr>
      </w:pPr>
      <w:bookmarkStart w:id="39" w:name="_Hlk513587280"/>
      <w:r>
        <w:rPr>
          <w:rFonts w:ascii="Times New Roman" w:hAnsi="Times New Roman" w:cs="Times New Roman"/>
          <w:b/>
          <w:sz w:val="24"/>
          <w:szCs w:val="24"/>
        </w:rPr>
        <w:t>33.§</w:t>
      </w:r>
    </w:p>
    <w:p w:rsidR="00A819D1" w:rsidRDefault="00A819D1" w:rsidP="00A819D1">
      <w:pPr>
        <w:pStyle w:val="Listaszerbekezds"/>
        <w:autoSpaceDE w:val="0"/>
        <w:autoSpaceDN w:val="0"/>
        <w:adjustRightInd w:val="0"/>
        <w:spacing w:after="0"/>
        <w:ind w:left="426" w:hanging="425"/>
        <w:jc w:val="center"/>
        <w:rPr>
          <w:rFonts w:ascii="Times New Roman" w:hAnsi="Times New Roman" w:cs="Times New Roman"/>
          <w:b/>
          <w:sz w:val="24"/>
          <w:szCs w:val="24"/>
        </w:rPr>
      </w:pPr>
    </w:p>
    <w:p w:rsidR="00A819D1" w:rsidRDefault="00A819D1" w:rsidP="00A819D1">
      <w:pPr>
        <w:pStyle w:val="Listaszerbekezds"/>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(1) Az alábbi jogszabálysértések esetén a Polgármester hivatalból, vagy kérelemre végzésben hívja fel az ingatlan tulajdonosának figyelmét:</w:t>
      </w:r>
    </w:p>
    <w:p w:rsidR="00A819D1" w:rsidRDefault="00A819D1" w:rsidP="00DF3148">
      <w:pPr>
        <w:pStyle w:val="Listaszerbekezds"/>
        <w:numPr>
          <w:ilvl w:val="0"/>
          <w:numId w:val="34"/>
        </w:numPr>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A jelen rendeletben foglalt településképi követelmények megsértése esetén, a reklámokkal kapcsolatos jogsértések kivételével,</w:t>
      </w:r>
    </w:p>
    <w:p w:rsidR="00A819D1" w:rsidRDefault="00A819D1" w:rsidP="00DF3148">
      <w:pPr>
        <w:pStyle w:val="Listaszerbekezds"/>
        <w:numPr>
          <w:ilvl w:val="0"/>
          <w:numId w:val="34"/>
        </w:numPr>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A település területén, a tulajdonos telkén súlyosan településképet romboló tevékenység történt.</w:t>
      </w:r>
    </w:p>
    <w:p w:rsidR="00A819D1" w:rsidRDefault="00A819D1" w:rsidP="00DF3148">
      <w:pPr>
        <w:pStyle w:val="Listaszerbekezds"/>
        <w:numPr>
          <w:ilvl w:val="0"/>
          <w:numId w:val="34"/>
        </w:numPr>
        <w:autoSpaceDE w:val="0"/>
        <w:autoSpaceDN w:val="0"/>
        <w:adjustRightInd w:val="0"/>
        <w:spacing w:after="0"/>
        <w:ind w:left="851" w:hanging="425"/>
        <w:jc w:val="both"/>
        <w:rPr>
          <w:rFonts w:ascii="Times New Roman" w:hAnsi="Times New Roman" w:cs="Times New Roman"/>
          <w:sz w:val="24"/>
          <w:szCs w:val="24"/>
        </w:rPr>
      </w:pPr>
      <w:r>
        <w:rPr>
          <w:rFonts w:ascii="Times New Roman" w:hAnsi="Times New Roman" w:cs="Times New Roman"/>
          <w:sz w:val="24"/>
          <w:szCs w:val="24"/>
        </w:rPr>
        <w:t>Az elhasználódott, felújítandó, aktualitását vesztett hirdető-berendezés, egyéb reklámhordozó, tájékoztató (információs) rendszer, cég-, címtábla, cégér nem került eltávolításra.</w:t>
      </w:r>
    </w:p>
    <w:bookmarkEnd w:id="39"/>
    <w:p w:rsidR="00A819D1" w:rsidRDefault="00A819D1" w:rsidP="00DF3148">
      <w:pPr>
        <w:pStyle w:val="Listaszerbekezds"/>
        <w:numPr>
          <w:ilvl w:val="0"/>
          <w:numId w:val="35"/>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 xml:space="preserve">Az (1) bekezdés szerinti végzésben a jogszabálysértés megszüntetésére, a jogszabálysértés mértékéhez igazodó határidőt kell megállapítani. </w:t>
      </w:r>
    </w:p>
    <w:p w:rsidR="00A819D1" w:rsidRDefault="00A819D1" w:rsidP="00DF3148">
      <w:pPr>
        <w:pStyle w:val="Listaszerbekezds"/>
        <w:numPr>
          <w:ilvl w:val="0"/>
          <w:numId w:val="35"/>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A Polgármester kötelezési eljárást folytat le az (1) bekezdés szerinti végzésben meghatározott határidő eredménytelen elteltét követően.</w:t>
      </w:r>
    </w:p>
    <w:p w:rsidR="00A819D1" w:rsidRDefault="00A819D1" w:rsidP="00DF3148">
      <w:pPr>
        <w:pStyle w:val="Listaszerbekezds"/>
        <w:numPr>
          <w:ilvl w:val="0"/>
          <w:numId w:val="35"/>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A településképi kötelezésről a Polgármester önkormányzati hatósági döntést hoz határozat formájában.</w:t>
      </w:r>
    </w:p>
    <w:p w:rsidR="00A819D1" w:rsidRDefault="00A819D1" w:rsidP="00A819D1">
      <w:pPr>
        <w:pStyle w:val="Listaszerbekezds"/>
        <w:spacing w:after="0" w:line="240" w:lineRule="auto"/>
        <w:jc w:val="both"/>
        <w:rPr>
          <w:rFonts w:ascii="Times New Roman" w:hAnsi="Times New Roman" w:cs="Times New Roman"/>
          <w:sz w:val="24"/>
          <w:szCs w:val="24"/>
        </w:rPr>
      </w:pPr>
    </w:p>
    <w:p w:rsidR="00A819D1" w:rsidRDefault="00A819D1" w:rsidP="00A819D1">
      <w:pPr>
        <w:shd w:val="clear" w:color="auto" w:fill="FFFFFF"/>
        <w:spacing w:line="264" w:lineRule="auto"/>
        <w:rPr>
          <w:b/>
        </w:rPr>
      </w:pPr>
      <w:r>
        <w:rPr>
          <w:b/>
        </w:rPr>
        <w:t>25. A településkép-védelmi bírság kiszabásának esetkörei és mértéke</w:t>
      </w:r>
    </w:p>
    <w:p w:rsidR="00A819D1" w:rsidRDefault="00A819D1" w:rsidP="00A819D1">
      <w:pPr>
        <w:pStyle w:val="Listaszerbekezds"/>
        <w:tabs>
          <w:tab w:val="left" w:pos="643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34.§</w:t>
      </w:r>
    </w:p>
    <w:p w:rsidR="00A819D1" w:rsidRDefault="00A819D1" w:rsidP="00A819D1">
      <w:pPr>
        <w:pStyle w:val="Listaszerbekezds"/>
        <w:tabs>
          <w:tab w:val="left" w:pos="6430"/>
        </w:tabs>
        <w:spacing w:after="0" w:line="240" w:lineRule="auto"/>
        <w:ind w:left="0"/>
        <w:jc w:val="center"/>
        <w:rPr>
          <w:rFonts w:ascii="Times New Roman" w:hAnsi="Times New Roman" w:cs="Times New Roman"/>
          <w:b/>
          <w:color w:val="FF0000"/>
          <w:sz w:val="24"/>
          <w:szCs w:val="24"/>
        </w:rPr>
      </w:pPr>
    </w:p>
    <w:p w:rsidR="00A819D1" w:rsidRDefault="00A819D1" w:rsidP="00A819D1">
      <w:pPr>
        <w:pStyle w:val="Listaszerbekezds"/>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 xml:space="preserve">(1) A </w:t>
      </w:r>
      <w:bookmarkStart w:id="40" w:name="_Hlk513587301"/>
      <w:r>
        <w:rPr>
          <w:rFonts w:ascii="Times New Roman" w:hAnsi="Times New Roman" w:cs="Times New Roman"/>
          <w:sz w:val="24"/>
          <w:szCs w:val="24"/>
        </w:rPr>
        <w:t>Polgármester a 33.§ (4) bekezdés szerinti hatósági döntésben megállapított határidőre történő nem teljesítés esetén – a reklámokkal kapcsolatos jogsértések kivételével - településkép-védelmi bírságot szab ki, az ingatlan tulajdonosával szemben.</w:t>
      </w:r>
      <w:bookmarkEnd w:id="40"/>
    </w:p>
    <w:p w:rsidR="00A819D1" w:rsidRDefault="00A819D1" w:rsidP="00DF3148">
      <w:pPr>
        <w:pStyle w:val="Listaszerbekezds"/>
        <w:numPr>
          <w:ilvl w:val="0"/>
          <w:numId w:val="36"/>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A településkép-védelmi bírság összege egyedi elbírálás alapján szabható ki, amelynek mértéke 50.000,- forinttól, 1.000.000,- forintig terjedhet.</w:t>
      </w:r>
    </w:p>
    <w:p w:rsidR="00A819D1" w:rsidRDefault="00A819D1" w:rsidP="00DF3148">
      <w:pPr>
        <w:pStyle w:val="Listaszerbekezds"/>
        <w:numPr>
          <w:ilvl w:val="0"/>
          <w:numId w:val="36"/>
        </w:numPr>
        <w:autoSpaceDE w:val="0"/>
        <w:autoSpaceDN w:val="0"/>
        <w:adjustRightInd w:val="0"/>
        <w:spacing w:after="0"/>
        <w:ind w:left="426" w:hanging="425"/>
        <w:jc w:val="both"/>
        <w:rPr>
          <w:rFonts w:ascii="Times New Roman" w:hAnsi="Times New Roman" w:cs="Times New Roman"/>
          <w:sz w:val="24"/>
          <w:szCs w:val="24"/>
        </w:rPr>
      </w:pPr>
      <w:r>
        <w:rPr>
          <w:rFonts w:ascii="Times New Roman" w:hAnsi="Times New Roman" w:cs="Times New Roman"/>
          <w:sz w:val="24"/>
          <w:szCs w:val="24"/>
        </w:rPr>
        <w:t xml:space="preserve"> A településképi bírság kiszabásánál az alábbi szempontokat kell mérlegelni:</w:t>
      </w:r>
    </w:p>
    <w:p w:rsidR="00A819D1" w:rsidRDefault="00A819D1" w:rsidP="00DF3148">
      <w:pPr>
        <w:numPr>
          <w:ilvl w:val="0"/>
          <w:numId w:val="37"/>
        </w:numPr>
        <w:autoSpaceDE w:val="0"/>
        <w:autoSpaceDN w:val="0"/>
        <w:adjustRightInd w:val="0"/>
        <w:spacing w:line="276" w:lineRule="auto"/>
        <w:ind w:left="851" w:hanging="425"/>
        <w:jc w:val="both"/>
      </w:pPr>
      <w:r>
        <w:t>a jogsértéssel okozott hátrányt, ideértve a hátrány megelőzésével, elhárításával, helyreállításával kapcsolatban felmerült költségeket, illetve a jogsértéssel elért előny mértékét,</w:t>
      </w:r>
    </w:p>
    <w:p w:rsidR="00A819D1" w:rsidRDefault="00A819D1" w:rsidP="00DF3148">
      <w:pPr>
        <w:numPr>
          <w:ilvl w:val="0"/>
          <w:numId w:val="37"/>
        </w:numPr>
        <w:autoSpaceDE w:val="0"/>
        <w:autoSpaceDN w:val="0"/>
        <w:adjustRightInd w:val="0"/>
        <w:spacing w:line="276" w:lineRule="auto"/>
        <w:ind w:left="851" w:hanging="425"/>
        <w:jc w:val="both"/>
      </w:pPr>
      <w:r>
        <w:t>a jogsértéssel okozott hátrány visszafordíthatóságát,</w:t>
      </w:r>
    </w:p>
    <w:p w:rsidR="00A819D1" w:rsidRDefault="00A819D1" w:rsidP="00DF3148">
      <w:pPr>
        <w:numPr>
          <w:ilvl w:val="0"/>
          <w:numId w:val="37"/>
        </w:numPr>
        <w:autoSpaceDE w:val="0"/>
        <w:autoSpaceDN w:val="0"/>
        <w:adjustRightInd w:val="0"/>
        <w:spacing w:line="276" w:lineRule="auto"/>
        <w:ind w:left="851" w:hanging="425"/>
        <w:jc w:val="both"/>
      </w:pPr>
      <w:r>
        <w:t>a jogsértéssel érintettek körének nagyságát,</w:t>
      </w:r>
    </w:p>
    <w:p w:rsidR="00A819D1" w:rsidRDefault="00A819D1" w:rsidP="00DF3148">
      <w:pPr>
        <w:numPr>
          <w:ilvl w:val="0"/>
          <w:numId w:val="37"/>
        </w:numPr>
        <w:autoSpaceDE w:val="0"/>
        <w:autoSpaceDN w:val="0"/>
        <w:adjustRightInd w:val="0"/>
        <w:spacing w:line="276" w:lineRule="auto"/>
        <w:ind w:left="851" w:hanging="425"/>
        <w:jc w:val="both"/>
      </w:pPr>
      <w:r>
        <w:lastRenderedPageBreak/>
        <w:t>a jogsértő állapot időtartamát,</w:t>
      </w:r>
    </w:p>
    <w:p w:rsidR="00A819D1" w:rsidRDefault="00A819D1" w:rsidP="00DF3148">
      <w:pPr>
        <w:numPr>
          <w:ilvl w:val="0"/>
          <w:numId w:val="37"/>
        </w:numPr>
        <w:autoSpaceDE w:val="0"/>
        <w:autoSpaceDN w:val="0"/>
        <w:adjustRightInd w:val="0"/>
        <w:spacing w:line="276" w:lineRule="auto"/>
        <w:ind w:left="851" w:hanging="425"/>
        <w:jc w:val="both"/>
      </w:pPr>
      <w:r>
        <w:t>a jogsértő magatartás ismétlődését és gyakoriságát,</w:t>
      </w:r>
    </w:p>
    <w:p w:rsidR="00A819D1" w:rsidRDefault="00A819D1" w:rsidP="00DF3148">
      <w:pPr>
        <w:numPr>
          <w:ilvl w:val="0"/>
          <w:numId w:val="37"/>
        </w:numPr>
        <w:autoSpaceDE w:val="0"/>
        <w:autoSpaceDN w:val="0"/>
        <w:adjustRightInd w:val="0"/>
        <w:spacing w:line="276" w:lineRule="auto"/>
        <w:ind w:left="851" w:hanging="425"/>
        <w:jc w:val="both"/>
      </w:pPr>
      <w:r>
        <w:t>a jogsértést elkövető eljárást segítő, együttműködő magatartását, valamint</w:t>
      </w:r>
    </w:p>
    <w:p w:rsidR="00A819D1" w:rsidRDefault="00A819D1" w:rsidP="00DF3148">
      <w:pPr>
        <w:numPr>
          <w:ilvl w:val="0"/>
          <w:numId w:val="37"/>
        </w:numPr>
        <w:autoSpaceDE w:val="0"/>
        <w:autoSpaceDN w:val="0"/>
        <w:adjustRightInd w:val="0"/>
        <w:spacing w:line="276" w:lineRule="auto"/>
        <w:ind w:left="851" w:hanging="425"/>
        <w:jc w:val="both"/>
      </w:pPr>
      <w:r>
        <w:t>a jogsértést elkövető gazdasági súlyát.</w:t>
      </w:r>
    </w:p>
    <w:p w:rsidR="00A819D1" w:rsidRDefault="00A819D1" w:rsidP="00A819D1">
      <w:pPr>
        <w:pStyle w:val="cf0"/>
        <w:shd w:val="clear" w:color="auto" w:fill="FFFFFF"/>
        <w:spacing w:before="0" w:beforeAutospacing="0" w:after="0" w:afterAutospacing="0"/>
        <w:jc w:val="both"/>
      </w:pPr>
    </w:p>
    <w:p w:rsidR="00A819D1" w:rsidRDefault="00A819D1" w:rsidP="00A819D1">
      <w:pPr>
        <w:shd w:val="clear" w:color="auto" w:fill="FFFFFF"/>
        <w:rPr>
          <w:b/>
        </w:rPr>
      </w:pPr>
      <w:r>
        <w:rPr>
          <w:b/>
        </w:rPr>
        <w:t>26. A településképi bírság kiszabásának és behajtásának módja</w:t>
      </w:r>
    </w:p>
    <w:p w:rsidR="00A819D1" w:rsidRDefault="00A819D1" w:rsidP="00A819D1">
      <w:pPr>
        <w:shd w:val="clear" w:color="auto" w:fill="FFFFFF"/>
        <w:jc w:val="center"/>
        <w:rPr>
          <w:b/>
        </w:rPr>
      </w:pPr>
      <w:r>
        <w:rPr>
          <w:b/>
        </w:rPr>
        <w:t>35.§</w:t>
      </w:r>
    </w:p>
    <w:p w:rsidR="00A819D1" w:rsidRDefault="00A819D1" w:rsidP="00A819D1">
      <w:pPr>
        <w:shd w:val="clear" w:color="auto" w:fill="FFFFFF"/>
        <w:rPr>
          <w:b/>
        </w:rPr>
      </w:pPr>
    </w:p>
    <w:p w:rsidR="00A819D1" w:rsidRDefault="00A819D1" w:rsidP="00A819D1">
      <w:pPr>
        <w:autoSpaceDE w:val="0"/>
        <w:autoSpaceDN w:val="0"/>
        <w:adjustRightInd w:val="0"/>
        <w:ind w:left="426" w:hanging="425"/>
        <w:jc w:val="both"/>
      </w:pPr>
      <w:r>
        <w:rPr>
          <w:bCs/>
        </w:rPr>
        <w:t xml:space="preserve">(1) </w:t>
      </w:r>
      <w:r>
        <w:t>A településképi bírságot határozatban kell kiszabni, és tértivevényes levél útján kell kézbesíteni a bírsággal sújtott érintettnek.</w:t>
      </w:r>
    </w:p>
    <w:p w:rsidR="00A819D1" w:rsidRDefault="00A819D1" w:rsidP="00DF3148">
      <w:pPr>
        <w:numPr>
          <w:ilvl w:val="0"/>
          <w:numId w:val="38"/>
        </w:numPr>
        <w:autoSpaceDE w:val="0"/>
        <w:autoSpaceDN w:val="0"/>
        <w:adjustRightInd w:val="0"/>
        <w:spacing w:line="276" w:lineRule="auto"/>
        <w:ind w:left="425" w:hanging="425"/>
        <w:jc w:val="both"/>
      </w:pPr>
      <w:r>
        <w:t>A településképi bírság megfizetésének módja közvetlenül az Önkormányzat erre a célra szolgáló bankszámlájára történő befizetéssel történik.</w:t>
      </w:r>
    </w:p>
    <w:p w:rsidR="00A819D1" w:rsidRDefault="00A819D1" w:rsidP="00A819D1">
      <w:pPr>
        <w:shd w:val="clear" w:color="auto" w:fill="FFFFFF"/>
        <w:spacing w:line="264" w:lineRule="auto"/>
        <w:rPr>
          <w:b/>
          <w:bCs/>
          <w:shd w:val="clear" w:color="auto" w:fill="FFFFFF"/>
        </w:rPr>
      </w:pPr>
    </w:p>
    <w:p w:rsidR="00A819D1" w:rsidRDefault="00A819D1" w:rsidP="00DF3148">
      <w:pPr>
        <w:pStyle w:val="Cmsor2"/>
        <w:numPr>
          <w:ilvl w:val="0"/>
          <w:numId w:val="4"/>
        </w:numPr>
        <w:spacing w:before="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Fejezet - Záró rendelkezések</w:t>
      </w:r>
    </w:p>
    <w:p w:rsidR="00A819D1" w:rsidRDefault="00A819D1" w:rsidP="00A819D1">
      <w:pPr>
        <w:shd w:val="clear" w:color="auto" w:fill="FFFFFF"/>
        <w:rPr>
          <w:b/>
        </w:rPr>
      </w:pPr>
    </w:p>
    <w:p w:rsidR="00A819D1" w:rsidRDefault="00A819D1" w:rsidP="00A819D1">
      <w:pPr>
        <w:shd w:val="clear" w:color="auto" w:fill="FFFFFF"/>
        <w:rPr>
          <w:b/>
        </w:rPr>
      </w:pPr>
      <w:r>
        <w:rPr>
          <w:b/>
        </w:rPr>
        <w:t>27. Hatályba léptető rendelkezések</w:t>
      </w:r>
    </w:p>
    <w:p w:rsidR="00A819D1" w:rsidRDefault="00A819D1" w:rsidP="00A819D1">
      <w:pPr>
        <w:shd w:val="clear" w:color="auto" w:fill="FFFFFF"/>
        <w:jc w:val="center"/>
        <w:rPr>
          <w:b/>
        </w:rPr>
      </w:pPr>
      <w:r>
        <w:rPr>
          <w:b/>
        </w:rPr>
        <w:t>36.§</w:t>
      </w:r>
    </w:p>
    <w:p w:rsidR="00A819D1" w:rsidRDefault="00A819D1" w:rsidP="00A819D1">
      <w:pPr>
        <w:shd w:val="clear" w:color="auto" w:fill="FFFFFF"/>
        <w:jc w:val="center"/>
        <w:rPr>
          <w:b/>
        </w:rPr>
      </w:pPr>
    </w:p>
    <w:p w:rsidR="00A819D1" w:rsidRDefault="00A819D1" w:rsidP="00A819D1">
      <w:r>
        <w:t>(1) Ez a rendelet a (2) bekezdés kivételével a kihirdetést követő napon lép hatályba.</w:t>
      </w:r>
    </w:p>
    <w:p w:rsidR="00A819D1" w:rsidRDefault="00A819D1" w:rsidP="00A819D1">
      <w:r>
        <w:t>(2) A rendelet a 35. § (2) bekezdése a kihirdetést követő 15</w:t>
      </w:r>
      <w:proofErr w:type="gramStart"/>
      <w:r>
        <w:t>.napon</w:t>
      </w:r>
      <w:proofErr w:type="gramEnd"/>
      <w:r>
        <w:t xml:space="preserve"> lép hatályba.</w:t>
      </w:r>
    </w:p>
    <w:p w:rsidR="00A819D1" w:rsidRDefault="00A819D1" w:rsidP="00A819D1"/>
    <w:p w:rsidR="00A819D1" w:rsidRDefault="00A819D1" w:rsidP="00A819D1">
      <w:pPr>
        <w:shd w:val="clear" w:color="auto" w:fill="FFFFFF"/>
        <w:rPr>
          <w:b/>
        </w:rPr>
      </w:pPr>
      <w:r>
        <w:rPr>
          <w:b/>
        </w:rPr>
        <w:t>28. Hatályon kívül helyező rendelkezések</w:t>
      </w:r>
    </w:p>
    <w:p w:rsidR="00A819D1" w:rsidRDefault="00A819D1" w:rsidP="00A819D1">
      <w:pPr>
        <w:autoSpaceDE w:val="0"/>
        <w:autoSpaceDN w:val="0"/>
        <w:adjustRightInd w:val="0"/>
        <w:jc w:val="center"/>
        <w:rPr>
          <w:b/>
        </w:rPr>
      </w:pPr>
      <w:r>
        <w:rPr>
          <w:b/>
        </w:rPr>
        <w:t>37.§</w:t>
      </w:r>
    </w:p>
    <w:p w:rsidR="00A819D1" w:rsidRDefault="00A819D1" w:rsidP="00A819D1">
      <w:pPr>
        <w:autoSpaceDE w:val="0"/>
        <w:autoSpaceDN w:val="0"/>
        <w:adjustRightInd w:val="0"/>
        <w:jc w:val="center"/>
        <w:rPr>
          <w:b/>
        </w:rPr>
      </w:pPr>
    </w:p>
    <w:p w:rsidR="00A819D1" w:rsidRDefault="00A819D1" w:rsidP="00A819D1">
      <w:pPr>
        <w:autoSpaceDE w:val="0"/>
        <w:autoSpaceDN w:val="0"/>
        <w:adjustRightInd w:val="0"/>
        <w:jc w:val="both"/>
      </w:pPr>
      <w:r>
        <w:t>Ezen rendelet hatályba lépésével egyidejűleg hatályát veszti:</w:t>
      </w:r>
    </w:p>
    <w:p w:rsidR="00A819D1" w:rsidRDefault="00A819D1" w:rsidP="00A819D1"/>
    <w:p w:rsidR="00A819D1" w:rsidRDefault="00A819D1" w:rsidP="00DF3148">
      <w:pPr>
        <w:numPr>
          <w:ilvl w:val="0"/>
          <w:numId w:val="39"/>
        </w:numPr>
        <w:spacing w:line="276" w:lineRule="auto"/>
        <w:ind w:left="709" w:hanging="283"/>
        <w:rPr>
          <w:rStyle w:val="Hiperhivatkozs"/>
          <w:color w:val="auto"/>
          <w:u w:val="none"/>
        </w:rPr>
      </w:pPr>
      <w:r>
        <w:t xml:space="preserve">Tiszanána Község Önkormányzata Képviselő-testületének 7/2016. (V.1.) önkormányzati rendelete a </w:t>
      </w:r>
      <w:hyperlink r:id="rId8" w:history="1">
        <w:r>
          <w:rPr>
            <w:rStyle w:val="Hiperhivatkozs"/>
            <w:u w:val="none"/>
          </w:rPr>
          <w:t>helyi értékvédelemről.</w:t>
        </w:r>
      </w:hyperlink>
    </w:p>
    <w:p w:rsidR="00A819D1" w:rsidRDefault="00A819D1" w:rsidP="00DF3148">
      <w:pPr>
        <w:numPr>
          <w:ilvl w:val="0"/>
          <w:numId w:val="39"/>
        </w:numPr>
        <w:spacing w:line="276" w:lineRule="auto"/>
        <w:ind w:left="709" w:hanging="283"/>
      </w:pPr>
      <w:r>
        <w:t xml:space="preserve"> Tiszanána Község Önkormányzata Képviselő-testületének 12/2017 (IX.29.) önkormányzati rendelete a reklámelhelyezésekről.</w:t>
      </w:r>
    </w:p>
    <w:p w:rsidR="00A819D1" w:rsidRDefault="00A819D1" w:rsidP="00DF3148">
      <w:pPr>
        <w:numPr>
          <w:ilvl w:val="0"/>
          <w:numId w:val="39"/>
        </w:numPr>
        <w:spacing w:line="276" w:lineRule="auto"/>
        <w:ind w:left="709" w:hanging="283"/>
      </w:pPr>
      <w:r>
        <w:t>Tiszanána Község Önkormányzata Képviselő-testületének Helyi Építési Szabályzatáról szóló rendeletének alábbi rendelkezései:</w:t>
      </w:r>
    </w:p>
    <w:p w:rsidR="00A819D1" w:rsidRDefault="00A819D1" w:rsidP="00A819D1">
      <w:pPr>
        <w:ind w:left="709"/>
      </w:pPr>
      <w:r>
        <w:t xml:space="preserve">(Megjegyzés az egyeztetéshez: A jóváhagyásra előkészítésre kerülő </w:t>
      </w:r>
      <w:proofErr w:type="spellStart"/>
      <w:r>
        <w:t>Településképvédelmi</w:t>
      </w:r>
      <w:proofErr w:type="spellEnd"/>
      <w:r>
        <w:t xml:space="preserve"> rendeletben kerül majd felsorolásra</w:t>
      </w:r>
      <w:proofErr w:type="gramStart"/>
      <w:r>
        <w:t>!!</w:t>
      </w:r>
      <w:proofErr w:type="gramEnd"/>
      <w:r>
        <w:t>)</w:t>
      </w:r>
    </w:p>
    <w:p w:rsidR="00A819D1" w:rsidRDefault="00A819D1" w:rsidP="00A819D1">
      <w:pPr>
        <w:ind w:left="709"/>
      </w:pPr>
    </w:p>
    <w:p w:rsidR="00A819D1" w:rsidRDefault="00A819D1" w:rsidP="00A819D1">
      <w:r>
        <w:t>A rendeletet Tiszanána Község Önkormányzatának képviselő-testülete 2018. május 31-én megtartott ülésén fogadta el.</w:t>
      </w:r>
    </w:p>
    <w:p w:rsidR="00A819D1" w:rsidRDefault="00A819D1" w:rsidP="00A819D1">
      <w:pPr>
        <w:ind w:left="709"/>
      </w:pPr>
    </w:p>
    <w:p w:rsidR="00A819D1" w:rsidRDefault="00A819D1" w:rsidP="00A819D1">
      <w:pPr>
        <w:rPr>
          <w:b/>
        </w:rPr>
      </w:pPr>
      <w:r>
        <w:rPr>
          <w:b/>
        </w:rPr>
        <w:t>MELLÉKLETEK</w:t>
      </w:r>
    </w:p>
    <w:p w:rsidR="00A819D1" w:rsidRDefault="00A819D1" w:rsidP="00A819D1">
      <w:pPr>
        <w:pStyle w:val="Szvegtrzs40"/>
        <w:shd w:val="clear" w:color="auto" w:fill="auto"/>
        <w:tabs>
          <w:tab w:val="left" w:pos="426"/>
        </w:tabs>
        <w:spacing w:before="0" w:after="10" w:line="276" w:lineRule="auto"/>
        <w:ind w:firstLine="0"/>
        <w:rPr>
          <w:b/>
          <w:sz w:val="24"/>
          <w:szCs w:val="24"/>
        </w:rPr>
      </w:pPr>
    </w:p>
    <w:p w:rsidR="00A819D1" w:rsidRDefault="00A819D1" w:rsidP="00A819D1">
      <w:pPr>
        <w:pStyle w:val="Szvegtrzs40"/>
        <w:shd w:val="clear" w:color="auto" w:fill="auto"/>
        <w:tabs>
          <w:tab w:val="left" w:pos="426"/>
        </w:tabs>
        <w:spacing w:before="0" w:after="10" w:line="276" w:lineRule="auto"/>
        <w:ind w:firstLine="0"/>
        <w:rPr>
          <w:rFonts w:eastAsia="Microsoft Sans Serif"/>
          <w:b/>
          <w:sz w:val="24"/>
          <w:szCs w:val="24"/>
          <w:lang w:val="hu-HU" w:bidi="hu-HU"/>
        </w:rPr>
      </w:pPr>
      <w:r>
        <w:rPr>
          <w:rFonts w:eastAsia="Microsoft Sans Serif"/>
          <w:b/>
          <w:sz w:val="24"/>
          <w:szCs w:val="24"/>
          <w:lang w:val="hu-HU" w:bidi="hu-HU"/>
        </w:rPr>
        <w:t>1. melléklet</w:t>
      </w:r>
    </w:p>
    <w:p w:rsidR="00A819D1" w:rsidRDefault="00A819D1" w:rsidP="00A819D1">
      <w:pPr>
        <w:pStyle w:val="Szvegtrzs40"/>
        <w:shd w:val="clear" w:color="auto" w:fill="auto"/>
        <w:tabs>
          <w:tab w:val="left" w:pos="426"/>
        </w:tabs>
        <w:spacing w:before="0" w:after="10" w:line="276" w:lineRule="auto"/>
        <w:ind w:firstLine="0"/>
        <w:rPr>
          <w:rFonts w:eastAsia="Microsoft Sans Serif"/>
          <w:b/>
          <w:sz w:val="24"/>
          <w:szCs w:val="24"/>
          <w:lang w:val="hu-HU" w:bidi="hu-HU"/>
        </w:rPr>
      </w:pPr>
    </w:p>
    <w:p w:rsidR="00A819D1" w:rsidRDefault="00A819D1" w:rsidP="00A819D1">
      <w:pPr>
        <w:pStyle w:val="Szvegtrzs40"/>
        <w:shd w:val="clear" w:color="auto" w:fill="auto"/>
        <w:tabs>
          <w:tab w:val="left" w:pos="426"/>
        </w:tabs>
        <w:spacing w:before="0" w:after="0" w:line="240" w:lineRule="auto"/>
        <w:ind w:firstLine="0"/>
        <w:rPr>
          <w:rFonts w:eastAsia="Microsoft Sans Serif"/>
          <w:b/>
          <w:sz w:val="24"/>
          <w:szCs w:val="24"/>
          <w:lang w:val="hu-HU" w:bidi="hu-HU"/>
        </w:rPr>
      </w:pPr>
      <w:r>
        <w:rPr>
          <w:rFonts w:eastAsia="Microsoft Sans Serif"/>
          <w:b/>
          <w:sz w:val="24"/>
          <w:szCs w:val="24"/>
          <w:lang w:val="hu-HU" w:bidi="hu-HU"/>
        </w:rPr>
        <w:t xml:space="preserve">A településkép, tájkép </w:t>
      </w:r>
      <w:proofErr w:type="gramStart"/>
      <w:r>
        <w:rPr>
          <w:rFonts w:eastAsia="Microsoft Sans Serif"/>
          <w:b/>
          <w:sz w:val="24"/>
          <w:szCs w:val="24"/>
          <w:lang w:val="hu-HU" w:bidi="hu-HU"/>
        </w:rPr>
        <w:t>-  meghatározó</w:t>
      </w:r>
      <w:proofErr w:type="gramEnd"/>
      <w:r>
        <w:rPr>
          <w:rFonts w:eastAsia="Microsoft Sans Serif"/>
          <w:b/>
          <w:sz w:val="24"/>
          <w:szCs w:val="24"/>
          <w:lang w:val="hu-HU" w:bidi="hu-HU"/>
        </w:rPr>
        <w:t xml:space="preserve"> területeinek lehatárolása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819D1">
        <w:tc>
          <w:tcPr>
            <w:tcW w:w="9288" w:type="dxa"/>
            <w:tcBorders>
              <w:top w:val="nil"/>
              <w:left w:val="nil"/>
              <w:bottom w:val="single" w:sz="4" w:space="0" w:color="auto"/>
              <w:right w:val="nil"/>
            </w:tcBorders>
            <w:hideMark/>
          </w:tcPr>
          <w:p w:rsidR="00A819D1" w:rsidRDefault="00A819D1">
            <w:pPr>
              <w:pStyle w:val="Cmsor3"/>
              <w:spacing w:before="0" w:line="276" w:lineRule="auto"/>
              <w:ind w:left="425"/>
              <w:rPr>
                <w:rFonts w:ascii="Times New Roman" w:hAnsi="Times New Roman" w:cs="Times New Roman"/>
                <w:b w:val="0"/>
                <w:color w:val="auto"/>
                <w:lang w:eastAsia="en-US"/>
              </w:rPr>
            </w:pPr>
            <w:r>
              <w:rPr>
                <w:rFonts w:ascii="Times New Roman" w:hAnsi="Times New Roman" w:cs="Times New Roman"/>
                <w:b w:val="0"/>
                <w:color w:val="auto"/>
                <w:lang w:eastAsia="en-US"/>
              </w:rPr>
              <w:lastRenderedPageBreak/>
              <w:t>Tiszanána Község teljes közigazgatási területének településképet meghatározó területei:</w:t>
            </w:r>
          </w:p>
          <w:p w:rsidR="00A819D1" w:rsidRDefault="00A819D1" w:rsidP="00DF3148">
            <w:pPr>
              <w:pStyle w:val="Cmsor3"/>
              <w:numPr>
                <w:ilvl w:val="4"/>
                <w:numId w:val="6"/>
              </w:numPr>
              <w:spacing w:before="0" w:line="276" w:lineRule="auto"/>
              <w:ind w:left="426"/>
              <w:rPr>
                <w:rFonts w:ascii="Times New Roman" w:hAnsi="Times New Roman" w:cs="Times New Roman"/>
                <w:b w:val="0"/>
                <w:color w:val="auto"/>
                <w:lang w:eastAsia="en-US"/>
              </w:rPr>
            </w:pPr>
            <w:r>
              <w:rPr>
                <w:rFonts w:ascii="Times New Roman" w:hAnsi="Times New Roman" w:cs="Times New Roman"/>
                <w:b w:val="0"/>
                <w:color w:val="auto"/>
                <w:lang w:eastAsia="en-US"/>
              </w:rPr>
              <w:t xml:space="preserve">a település belterülete, </w:t>
            </w:r>
          </w:p>
          <w:p w:rsidR="00A819D1" w:rsidRDefault="00A819D1" w:rsidP="00DF3148">
            <w:pPr>
              <w:numPr>
                <w:ilvl w:val="4"/>
                <w:numId w:val="6"/>
              </w:numPr>
              <w:spacing w:line="276" w:lineRule="auto"/>
              <w:ind w:left="426"/>
              <w:rPr>
                <w:lang w:val="x-none" w:eastAsia="x-none"/>
              </w:rPr>
            </w:pPr>
            <w:r>
              <w:rPr>
                <w:lang w:eastAsia="en-US"/>
              </w:rPr>
              <w:t>Dinnyéshát (zártkert) településrész,</w:t>
            </w:r>
          </w:p>
          <w:p w:rsidR="00A819D1" w:rsidRDefault="00A819D1" w:rsidP="00DF3148">
            <w:pPr>
              <w:numPr>
                <w:ilvl w:val="4"/>
                <w:numId w:val="6"/>
              </w:numPr>
              <w:spacing w:line="276" w:lineRule="auto"/>
              <w:ind w:left="426"/>
              <w:rPr>
                <w:lang w:eastAsia="en-US"/>
              </w:rPr>
            </w:pPr>
            <w:r>
              <w:rPr>
                <w:lang w:eastAsia="en-US"/>
              </w:rPr>
              <w:t>a település külterülete.</w:t>
            </w:r>
          </w:p>
        </w:tc>
      </w:tr>
      <w:tr w:rsidR="00A819D1">
        <w:trPr>
          <w:trHeight w:val="7601"/>
        </w:trPr>
        <w:tc>
          <w:tcPr>
            <w:tcW w:w="928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color w:val="FF0000"/>
                <w:lang w:val="x-none" w:eastAsia="x-none"/>
              </w:rPr>
            </w:pPr>
            <w:r>
              <w:rPr>
                <w:noProof/>
              </w:rPr>
              <w:drawing>
                <wp:anchor distT="0" distB="0" distL="114300" distR="114300" simplePos="0" relativeHeight="251658240" behindDoc="1" locked="0" layoutInCell="1" allowOverlap="1">
                  <wp:simplePos x="0" y="0"/>
                  <wp:positionH relativeFrom="margin">
                    <wp:posOffset>-65405</wp:posOffset>
                  </wp:positionH>
                  <wp:positionV relativeFrom="paragraph">
                    <wp:posOffset>129540</wp:posOffset>
                  </wp:positionV>
                  <wp:extent cx="6120130" cy="4830445"/>
                  <wp:effectExtent l="0" t="0" r="0" b="8255"/>
                  <wp:wrapTight wrapText="bothSides">
                    <wp:wrapPolygon edited="0">
                      <wp:start x="0" y="0"/>
                      <wp:lineTo x="0" y="21552"/>
                      <wp:lineTo x="21515" y="21552"/>
                      <wp:lineTo x="21515"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830445"/>
                          </a:xfrm>
                          <a:prstGeom prst="rect">
                            <a:avLst/>
                          </a:prstGeom>
                          <a:noFill/>
                        </pic:spPr>
                      </pic:pic>
                    </a:graphicData>
                  </a:graphic>
                  <wp14:sizeRelH relativeFrom="page">
                    <wp14:pctWidth>0</wp14:pctWidth>
                  </wp14:sizeRelH>
                  <wp14:sizeRelV relativeFrom="page">
                    <wp14:pctHeight>0</wp14:pctHeight>
                  </wp14:sizeRelV>
                </wp:anchor>
              </w:drawing>
            </w:r>
          </w:p>
          <w:p w:rsidR="00A819D1" w:rsidRDefault="00A819D1">
            <w:pPr>
              <w:tabs>
                <w:tab w:val="left" w:pos="5055"/>
              </w:tabs>
              <w:spacing w:line="276" w:lineRule="auto"/>
              <w:rPr>
                <w:lang w:val="x-none" w:eastAsia="x-none"/>
              </w:rPr>
            </w:pPr>
            <w:r>
              <w:rPr>
                <w:lang w:val="x-none" w:eastAsia="x-none"/>
              </w:rPr>
              <w:tab/>
            </w:r>
          </w:p>
        </w:tc>
      </w:tr>
    </w:tbl>
    <w:p w:rsidR="00A819D1" w:rsidRDefault="00A819D1" w:rsidP="00A819D1">
      <w:pPr>
        <w:pStyle w:val="Szvegtrzs40"/>
        <w:shd w:val="clear" w:color="auto" w:fill="auto"/>
        <w:tabs>
          <w:tab w:val="left" w:pos="426"/>
        </w:tabs>
        <w:spacing w:before="0" w:after="10" w:line="276" w:lineRule="auto"/>
        <w:ind w:firstLine="0"/>
        <w:rPr>
          <w:rFonts w:eastAsia="Microsoft Sans Serif"/>
          <w:b/>
          <w:sz w:val="24"/>
          <w:szCs w:val="24"/>
          <w:lang w:val="hu-HU" w:bidi="hu-HU"/>
        </w:rPr>
      </w:pPr>
    </w:p>
    <w:p w:rsidR="00A819D1" w:rsidRDefault="00A819D1" w:rsidP="00A819D1">
      <w:pPr>
        <w:pStyle w:val="Szvegtrzs40"/>
        <w:shd w:val="clear" w:color="auto" w:fill="auto"/>
        <w:tabs>
          <w:tab w:val="left" w:pos="426"/>
        </w:tabs>
        <w:spacing w:before="0" w:after="0" w:line="240" w:lineRule="auto"/>
        <w:ind w:firstLine="0"/>
        <w:rPr>
          <w:b/>
          <w:sz w:val="24"/>
          <w:szCs w:val="24"/>
          <w:lang w:val="hu-HU"/>
        </w:rPr>
      </w:pPr>
      <w:bookmarkStart w:id="41" w:name="_Hlk513987740"/>
      <w:r>
        <w:rPr>
          <w:rFonts w:eastAsia="Microsoft Sans Serif"/>
          <w:b/>
          <w:sz w:val="24"/>
          <w:szCs w:val="24"/>
          <w:lang w:val="hu-HU" w:bidi="hu-HU"/>
        </w:rPr>
        <w:t>2</w:t>
      </w:r>
      <w:proofErr w:type="gramStart"/>
      <w:r>
        <w:rPr>
          <w:rFonts w:eastAsia="Microsoft Sans Serif"/>
          <w:b/>
          <w:sz w:val="24"/>
          <w:szCs w:val="24"/>
          <w:lang w:val="hu-HU" w:bidi="hu-HU"/>
        </w:rPr>
        <w:t>.melléklet</w:t>
      </w:r>
      <w:proofErr w:type="gramEnd"/>
      <w:r>
        <w:rPr>
          <w:rFonts w:eastAsia="Microsoft Sans Serif"/>
          <w:b/>
          <w:sz w:val="24"/>
          <w:szCs w:val="24"/>
          <w:lang w:val="hu-HU" w:bidi="hu-HU"/>
        </w:rPr>
        <w:t xml:space="preserve"> – </w:t>
      </w:r>
      <w:r>
        <w:rPr>
          <w:b/>
          <w:sz w:val="24"/>
          <w:szCs w:val="24"/>
        </w:rPr>
        <w:t>Helyi</w:t>
      </w:r>
      <w:r>
        <w:rPr>
          <w:b/>
          <w:sz w:val="24"/>
          <w:szCs w:val="24"/>
          <w:lang w:val="hu-HU"/>
        </w:rPr>
        <w:t xml:space="preserve"> egyedi védelem alatt álló épületek, építmények, objektumok</w:t>
      </w:r>
    </w:p>
    <w:p w:rsidR="00A819D1" w:rsidRDefault="00A819D1" w:rsidP="00A819D1">
      <w:pPr>
        <w:pStyle w:val="Szvegtrzs"/>
        <w:keepNext/>
        <w:keepLines/>
        <w:suppressAutoHyphens/>
        <w:spacing w:after="0"/>
        <w:rPr>
          <w:szCs w:val="24"/>
        </w:rPr>
      </w:pPr>
      <w:r>
        <w:rPr>
          <w:szCs w:val="24"/>
        </w:rPr>
        <w:t>(Megjegyzés az egyeztetéshez: a Helyi értékvédelemről szóló rendelet mellékletéből átemelt lista</w:t>
      </w:r>
      <w:proofErr w:type="gramStart"/>
      <w:r>
        <w:rPr>
          <w:szCs w:val="24"/>
        </w:rPr>
        <w:t>!!!</w:t>
      </w:r>
      <w:proofErr w:type="gramEnd"/>
      <w:r>
        <w:rPr>
          <w:szCs w:val="24"/>
        </w:rPr>
        <w:t>)</w:t>
      </w:r>
    </w:p>
    <w:p w:rsidR="00A819D1" w:rsidRDefault="00A819D1" w:rsidP="00A819D1">
      <w:pPr>
        <w:widowControl w:val="0"/>
        <w:overflowPunct w:val="0"/>
        <w:autoSpaceDE w:val="0"/>
        <w:autoSpaceDN w:val="0"/>
        <w:adjustRightInd w:val="0"/>
        <w:ind w:left="567"/>
        <w:jc w:val="both"/>
      </w:pPr>
      <w:r>
        <w:t xml:space="preserve">1. Fő út 82. sz. (190/1 </w:t>
      </w:r>
      <w:proofErr w:type="spellStart"/>
      <w:r>
        <w:t>hrsz</w:t>
      </w:r>
      <w:proofErr w:type="spellEnd"/>
      <w:r>
        <w:t>) alatti régi iskola épülete</w:t>
      </w:r>
    </w:p>
    <w:p w:rsidR="00A819D1" w:rsidRDefault="00A819D1" w:rsidP="00A819D1">
      <w:pPr>
        <w:widowControl w:val="0"/>
        <w:overflowPunct w:val="0"/>
        <w:autoSpaceDE w:val="0"/>
        <w:autoSpaceDN w:val="0"/>
        <w:adjustRightInd w:val="0"/>
        <w:ind w:left="567"/>
        <w:jc w:val="both"/>
      </w:pPr>
      <w:r>
        <w:t xml:space="preserve">2. Fő út 86. sz. (10/1 </w:t>
      </w:r>
      <w:proofErr w:type="spellStart"/>
      <w:r>
        <w:t>hrsz</w:t>
      </w:r>
      <w:proofErr w:type="spellEnd"/>
      <w:r>
        <w:t xml:space="preserve">) alatti katolikus plébánia épülete </w:t>
      </w:r>
    </w:p>
    <w:p w:rsidR="00A819D1" w:rsidRDefault="00A819D1" w:rsidP="00A819D1">
      <w:pPr>
        <w:widowControl w:val="0"/>
        <w:overflowPunct w:val="0"/>
        <w:autoSpaceDE w:val="0"/>
        <w:autoSpaceDN w:val="0"/>
        <w:adjustRightInd w:val="0"/>
        <w:ind w:left="567"/>
        <w:jc w:val="both"/>
      </w:pPr>
      <w:r>
        <w:t xml:space="preserve">3. Fő út 90. sz. (12 </w:t>
      </w:r>
      <w:proofErr w:type="spellStart"/>
      <w:r>
        <w:t>hrsz</w:t>
      </w:r>
      <w:proofErr w:type="spellEnd"/>
      <w:r>
        <w:t>) alatti napközi otthon épülete</w:t>
      </w:r>
    </w:p>
    <w:p w:rsidR="00A819D1" w:rsidRDefault="00A819D1" w:rsidP="00A819D1">
      <w:pPr>
        <w:widowControl w:val="0"/>
        <w:overflowPunct w:val="0"/>
        <w:autoSpaceDE w:val="0"/>
        <w:autoSpaceDN w:val="0"/>
        <w:adjustRightInd w:val="0"/>
        <w:ind w:left="567"/>
        <w:jc w:val="both"/>
      </w:pPr>
      <w:r>
        <w:t xml:space="preserve">4. Fő út 145.sz. (1141/1 </w:t>
      </w:r>
      <w:proofErr w:type="spellStart"/>
      <w:r>
        <w:t>hrsz</w:t>
      </w:r>
      <w:proofErr w:type="spellEnd"/>
      <w:r>
        <w:t xml:space="preserve">) </w:t>
      </w:r>
      <w:proofErr w:type="gramStart"/>
      <w:r>
        <w:t>MOZI</w:t>
      </w:r>
      <w:proofErr w:type="gramEnd"/>
      <w:r>
        <w:t xml:space="preserve"> épülete</w:t>
      </w:r>
    </w:p>
    <w:p w:rsidR="00A819D1" w:rsidRDefault="00A819D1" w:rsidP="00A819D1">
      <w:pPr>
        <w:widowControl w:val="0"/>
        <w:overflowPunct w:val="0"/>
        <w:autoSpaceDE w:val="0"/>
        <w:autoSpaceDN w:val="0"/>
        <w:adjustRightInd w:val="0"/>
        <w:ind w:left="567"/>
        <w:jc w:val="both"/>
      </w:pPr>
      <w:r>
        <w:t xml:space="preserve">5. Fő út 147. sz.(1141/2 </w:t>
      </w:r>
      <w:proofErr w:type="spellStart"/>
      <w:r>
        <w:t>hrsz</w:t>
      </w:r>
      <w:proofErr w:type="spellEnd"/>
      <w:proofErr w:type="gramStart"/>
      <w:r>
        <w:t>)  az</w:t>
      </w:r>
      <w:proofErr w:type="gramEnd"/>
      <w:r>
        <w:t xml:space="preserve"> ingatlanon fekvő épület </w:t>
      </w:r>
    </w:p>
    <w:p w:rsidR="00A819D1" w:rsidRDefault="00A819D1" w:rsidP="00A819D1">
      <w:pPr>
        <w:widowControl w:val="0"/>
        <w:overflowPunct w:val="0"/>
        <w:autoSpaceDE w:val="0"/>
        <w:autoSpaceDN w:val="0"/>
        <w:adjustRightInd w:val="0"/>
        <w:ind w:left="567"/>
        <w:jc w:val="both"/>
      </w:pPr>
      <w:r>
        <w:t xml:space="preserve">6. Fő út 159. sz. (1165 </w:t>
      </w:r>
      <w:proofErr w:type="spellStart"/>
      <w:r>
        <w:t>hrsz</w:t>
      </w:r>
      <w:proofErr w:type="spellEnd"/>
      <w:r>
        <w:t>) Könyvtár épülete</w:t>
      </w:r>
    </w:p>
    <w:p w:rsidR="00A819D1" w:rsidRDefault="00A819D1" w:rsidP="00A819D1">
      <w:pPr>
        <w:widowControl w:val="0"/>
        <w:overflowPunct w:val="0"/>
        <w:autoSpaceDE w:val="0"/>
        <w:autoSpaceDN w:val="0"/>
        <w:adjustRightInd w:val="0"/>
        <w:ind w:left="567"/>
        <w:jc w:val="both"/>
      </w:pPr>
      <w:r>
        <w:t xml:space="preserve">7. Fő út 160. sz. (1333 </w:t>
      </w:r>
      <w:proofErr w:type="spellStart"/>
      <w:r>
        <w:t>hrsz</w:t>
      </w:r>
      <w:proofErr w:type="spellEnd"/>
      <w:r>
        <w:t>) Turistaház épülete</w:t>
      </w:r>
    </w:p>
    <w:p w:rsidR="00A819D1" w:rsidRDefault="00A819D1" w:rsidP="00A819D1">
      <w:pPr>
        <w:widowControl w:val="0"/>
        <w:overflowPunct w:val="0"/>
        <w:autoSpaceDE w:val="0"/>
        <w:autoSpaceDN w:val="0"/>
        <w:adjustRightInd w:val="0"/>
        <w:ind w:left="567"/>
        <w:jc w:val="both"/>
      </w:pPr>
      <w:r>
        <w:t xml:space="preserve">8. Fő út 201. (1253/3 </w:t>
      </w:r>
      <w:proofErr w:type="spellStart"/>
      <w:r>
        <w:t>hrsz</w:t>
      </w:r>
      <w:proofErr w:type="spellEnd"/>
      <w:r>
        <w:t xml:space="preserve">) – 203.sz. (1253/4 </w:t>
      </w:r>
      <w:proofErr w:type="spellStart"/>
      <w:r>
        <w:t>hrsz</w:t>
      </w:r>
      <w:proofErr w:type="spellEnd"/>
      <w:r>
        <w:t>) Iroda épületek</w:t>
      </w:r>
    </w:p>
    <w:p w:rsidR="00A819D1" w:rsidRDefault="00A819D1" w:rsidP="00A819D1">
      <w:pPr>
        <w:widowControl w:val="0"/>
        <w:overflowPunct w:val="0"/>
        <w:autoSpaceDE w:val="0"/>
        <w:autoSpaceDN w:val="0"/>
        <w:adjustRightInd w:val="0"/>
        <w:ind w:left="567"/>
        <w:jc w:val="both"/>
      </w:pPr>
      <w:r>
        <w:t xml:space="preserve">9. Fő út 219.sz. (1283 </w:t>
      </w:r>
      <w:proofErr w:type="spellStart"/>
      <w:r>
        <w:t>hrsz</w:t>
      </w:r>
      <w:proofErr w:type="spellEnd"/>
      <w:r>
        <w:t>) református parókia épülete</w:t>
      </w:r>
    </w:p>
    <w:p w:rsidR="00A819D1" w:rsidRDefault="00A819D1" w:rsidP="00A819D1">
      <w:pPr>
        <w:widowControl w:val="0"/>
        <w:overflowPunct w:val="0"/>
        <w:autoSpaceDE w:val="0"/>
        <w:autoSpaceDN w:val="0"/>
        <w:adjustRightInd w:val="0"/>
        <w:ind w:left="567"/>
        <w:jc w:val="both"/>
      </w:pPr>
      <w:r>
        <w:t xml:space="preserve">10. Fő út 139. sz. (1126 </w:t>
      </w:r>
      <w:proofErr w:type="spellStart"/>
      <w:r>
        <w:t>hrsz</w:t>
      </w:r>
      <w:proofErr w:type="spellEnd"/>
      <w:r>
        <w:t>) Nyugdíjas Klub épülete</w:t>
      </w:r>
    </w:p>
    <w:p w:rsidR="00A819D1" w:rsidRDefault="00A819D1" w:rsidP="00A819D1">
      <w:pPr>
        <w:widowControl w:val="0"/>
        <w:overflowPunct w:val="0"/>
        <w:autoSpaceDE w:val="0"/>
        <w:autoSpaceDN w:val="0"/>
        <w:adjustRightInd w:val="0"/>
        <w:ind w:left="567"/>
        <w:jc w:val="both"/>
      </w:pPr>
      <w:r>
        <w:lastRenderedPageBreak/>
        <w:t xml:space="preserve">12. Széchenyi út 91.sz. (862 </w:t>
      </w:r>
      <w:proofErr w:type="spellStart"/>
      <w:r>
        <w:t>hrsz</w:t>
      </w:r>
      <w:proofErr w:type="spellEnd"/>
      <w:r>
        <w:t>) az ingatlanon fekvő lakóház</w:t>
      </w:r>
    </w:p>
    <w:p w:rsidR="00A819D1" w:rsidRDefault="00A819D1" w:rsidP="00A819D1">
      <w:pPr>
        <w:widowControl w:val="0"/>
        <w:overflowPunct w:val="0"/>
        <w:autoSpaceDE w:val="0"/>
        <w:autoSpaceDN w:val="0"/>
        <w:adjustRightInd w:val="0"/>
        <w:ind w:left="567"/>
        <w:jc w:val="both"/>
      </w:pPr>
      <w:r>
        <w:t xml:space="preserve">13. Széchenyi út (1000/1. </w:t>
      </w:r>
      <w:proofErr w:type="spellStart"/>
      <w:r>
        <w:t>hrsz</w:t>
      </w:r>
      <w:proofErr w:type="spellEnd"/>
      <w:r>
        <w:t>) temető kápolna</w:t>
      </w:r>
    </w:p>
    <w:bookmarkEnd w:id="41"/>
    <w:p w:rsidR="00A819D1" w:rsidRDefault="00A819D1" w:rsidP="00A819D1">
      <w:pPr>
        <w:pageBreakBefore/>
        <w:rPr>
          <w:b/>
        </w:rPr>
      </w:pPr>
      <w:r>
        <w:rPr>
          <w:b/>
        </w:rPr>
        <w:lastRenderedPageBreak/>
        <w:t xml:space="preserve">3. melléklet                                                       </w:t>
      </w:r>
      <w:proofErr w:type="gramStart"/>
      <w:r>
        <w:rPr>
          <w:b/>
        </w:rPr>
        <w:t>A</w:t>
      </w:r>
      <w:proofErr w:type="gramEnd"/>
      <w:r>
        <w:rPr>
          <w:b/>
        </w:rPr>
        <w:t xml:space="preserve"> Településképi véleményezés – KÉRELEM </w:t>
      </w:r>
    </w:p>
    <w:p w:rsidR="00A819D1" w:rsidRDefault="00A819D1" w:rsidP="00A819D1">
      <w:pPr>
        <w:rPr>
          <w:b/>
        </w:rPr>
      </w:pPr>
    </w:p>
    <w:p w:rsidR="00A819D1" w:rsidRDefault="00A819D1" w:rsidP="00A819D1">
      <w:pPr>
        <w:rPr>
          <w:b/>
        </w:rPr>
      </w:pPr>
      <w:r>
        <w:rPr>
          <w:b/>
        </w:rPr>
        <w:t xml:space="preserve">TISZANÁNA KÖZSÉG POLGÁRMESTERE  </w:t>
      </w:r>
    </w:p>
    <w:p w:rsidR="00A819D1" w:rsidRDefault="00A819D1" w:rsidP="00A819D1">
      <w:pPr>
        <w:rPr>
          <w:b/>
          <w:u w:val="single"/>
        </w:rPr>
      </w:pPr>
      <w:r>
        <w:rPr>
          <w:b/>
          <w:u w:val="single"/>
        </w:rPr>
        <w:t xml:space="preserve">TISZANÁNA </w:t>
      </w:r>
    </w:p>
    <w:p w:rsidR="00A819D1" w:rsidRDefault="00A819D1" w:rsidP="00A819D1">
      <w:pPr>
        <w:jc w:val="center"/>
        <w:rPr>
          <w:b/>
          <w:bCs/>
          <w:iCs/>
        </w:rPr>
      </w:pPr>
      <w:r>
        <w:rPr>
          <w:b/>
          <w:bCs/>
          <w:iCs/>
        </w:rPr>
        <w:t>K É R E L E M</w:t>
      </w:r>
    </w:p>
    <w:p w:rsidR="00A819D1" w:rsidRDefault="00A819D1" w:rsidP="00A819D1">
      <w:pPr>
        <w:autoSpaceDE w:val="0"/>
        <w:spacing w:after="120"/>
        <w:jc w:val="both"/>
        <w:rPr>
          <w:b/>
        </w:rPr>
      </w:pPr>
      <w:r>
        <w:rPr>
          <w:b/>
        </w:rPr>
        <w:t>1. Az építtető neve, lakcíme:</w:t>
      </w:r>
    </w:p>
    <w:p w:rsidR="00A819D1" w:rsidRDefault="00A819D1" w:rsidP="00A819D1">
      <w:pPr>
        <w:autoSpaceDE w:val="0"/>
        <w:ind w:left="180" w:hanging="180"/>
        <w:jc w:val="both"/>
      </w:pPr>
      <w:r>
        <w:t xml:space="preserve">    (továbbá meg lehet adni elektronikus levélcímet, telefax számot és telefonos elérhetőséget)</w:t>
      </w:r>
    </w:p>
    <w:p w:rsidR="00A819D1" w:rsidRDefault="00A819D1" w:rsidP="00A819D1">
      <w:pPr>
        <w:autoSpaceDE w:val="0"/>
        <w:ind w:left="360" w:hanging="360"/>
        <w:jc w:val="both"/>
      </w:pPr>
      <w:r>
        <w:t xml:space="preserve">   ….……………………………………………………………………………………………………</w:t>
      </w:r>
    </w:p>
    <w:p w:rsidR="00A819D1" w:rsidRDefault="00A819D1" w:rsidP="00A819D1">
      <w:pPr>
        <w:autoSpaceDE w:val="0"/>
        <w:spacing w:after="120"/>
        <w:jc w:val="both"/>
        <w:rPr>
          <w:b/>
        </w:rPr>
      </w:pPr>
      <w:r>
        <w:rPr>
          <w:b/>
        </w:rPr>
        <w:t xml:space="preserve">2. A kérelemmel érintett ingatlan címe, helyrajzi száma: </w:t>
      </w:r>
    </w:p>
    <w:p w:rsidR="00A819D1" w:rsidRDefault="00A819D1" w:rsidP="00A819D1">
      <w:pPr>
        <w:autoSpaceDE w:val="0"/>
        <w:spacing w:line="360" w:lineRule="auto"/>
        <w:jc w:val="both"/>
      </w:pPr>
      <w:r>
        <w:t>TISZANÁNA</w:t>
      </w:r>
      <w:proofErr w:type="gramStart"/>
      <w:r>
        <w:t>......................................................................................................................................</w:t>
      </w:r>
      <w:proofErr w:type="gramEnd"/>
    </w:p>
    <w:p w:rsidR="00A819D1" w:rsidRDefault="00A819D1" w:rsidP="00A819D1">
      <w:pPr>
        <w:autoSpaceDE w:val="0"/>
        <w:spacing w:after="120"/>
        <w:jc w:val="both"/>
        <w:rPr>
          <w:b/>
        </w:rPr>
      </w:pPr>
      <w:smartTag w:uri="urn:schemas-microsoft-com:office:smarttags" w:element="metricconverter">
        <w:smartTagPr>
          <w:attr w:name="ProductID" w:val="3. A"/>
        </w:smartTagPr>
        <w:r>
          <w:rPr>
            <w:b/>
          </w:rPr>
          <w:t>3. A</w:t>
        </w:r>
      </w:smartTag>
      <w:r>
        <w:rPr>
          <w:b/>
        </w:rPr>
        <w:t xml:space="preserve"> tervezett építmények száma és rendeltetése: </w:t>
      </w:r>
    </w:p>
    <w:p w:rsidR="00A819D1" w:rsidRDefault="00A819D1" w:rsidP="00A819D1">
      <w:pPr>
        <w:spacing w:line="360" w:lineRule="auto"/>
      </w:pPr>
      <w:r>
        <w:t>...........................................................................................................................................................</w:t>
      </w:r>
    </w:p>
    <w:p w:rsidR="00A819D1" w:rsidRDefault="00A819D1" w:rsidP="00A819D1">
      <w:pPr>
        <w:autoSpaceDE w:val="0"/>
        <w:spacing w:after="120"/>
        <w:jc w:val="both"/>
        <w:rPr>
          <w:b/>
        </w:rPr>
      </w:pPr>
      <w:r>
        <w:rPr>
          <w:b/>
        </w:rPr>
        <w:t>4. Az ingatlan adatai:</w:t>
      </w:r>
    </w:p>
    <w:p w:rsidR="00A819D1" w:rsidRDefault="00A819D1" w:rsidP="00A819D1">
      <w:pPr>
        <w:autoSpaceDE w:val="0"/>
        <w:jc w:val="both"/>
      </w:pPr>
      <w:r>
        <w:t xml:space="preserve">    A telek területe</w:t>
      </w:r>
      <w:proofErr w:type="gramStart"/>
      <w:r>
        <w:t>: …</w:t>
      </w:r>
      <w:proofErr w:type="gramEnd"/>
      <w:r>
        <w:t>………………………..</w:t>
      </w:r>
    </w:p>
    <w:p w:rsidR="00A819D1" w:rsidRDefault="00A819D1" w:rsidP="00A819D1">
      <w:pPr>
        <w:autoSpaceDE w:val="0"/>
        <w:jc w:val="both"/>
      </w:pPr>
      <w:r>
        <w:t xml:space="preserve">    A telek </w:t>
      </w:r>
      <w:proofErr w:type="spellStart"/>
      <w:r>
        <w:t>HÉSz</w:t>
      </w:r>
      <w:proofErr w:type="spellEnd"/>
      <w:r>
        <w:t xml:space="preserve"> szerinti építési övezeti besorolása</w:t>
      </w:r>
      <w:proofErr w:type="gramStart"/>
      <w:r>
        <w:t>: …</w:t>
      </w:r>
      <w:proofErr w:type="gramEnd"/>
      <w:r>
        <w:t>………………..………………………</w:t>
      </w:r>
    </w:p>
    <w:p w:rsidR="00A819D1" w:rsidRDefault="00A819D1" w:rsidP="00A819D1">
      <w:pPr>
        <w:autoSpaceDE w:val="0"/>
        <w:spacing w:after="120"/>
        <w:jc w:val="both"/>
        <w:rPr>
          <w:b/>
        </w:rPr>
      </w:pPr>
      <w:r>
        <w:rPr>
          <w:b/>
        </w:rPr>
        <w:t>5. Az épület bruttó beépített alapterülete:</w:t>
      </w:r>
    </w:p>
    <w:p w:rsidR="00A819D1" w:rsidRDefault="00A819D1" w:rsidP="00A819D1">
      <w:pPr>
        <w:autoSpaceDE w:val="0"/>
        <w:spacing w:line="360" w:lineRule="auto"/>
        <w:jc w:val="both"/>
      </w:pPr>
      <w:r>
        <w:rPr>
          <w:b/>
        </w:rPr>
        <w:t xml:space="preserve"> </w:t>
      </w:r>
      <w:r>
        <w:t>……………………………….……………………..…………….</w:t>
      </w:r>
    </w:p>
    <w:p w:rsidR="00A819D1" w:rsidRDefault="00A819D1" w:rsidP="00A819D1">
      <w:pPr>
        <w:autoSpaceDE w:val="0"/>
        <w:ind w:left="284" w:hanging="284"/>
        <w:jc w:val="both"/>
      </w:pPr>
      <w:r>
        <w:t xml:space="preserve">…………………………………………………………………………………………………………… </w:t>
      </w:r>
    </w:p>
    <w:p w:rsidR="00A819D1" w:rsidRDefault="00A819D1" w:rsidP="00A819D1">
      <w:pPr>
        <w:autoSpaceDE w:val="0"/>
        <w:spacing w:after="120"/>
        <w:jc w:val="both"/>
        <w:rPr>
          <w:b/>
        </w:rPr>
      </w:pPr>
      <w:r>
        <w:rPr>
          <w:b/>
        </w:rPr>
        <w:t>7. A kérelem tárgyával összefüggésben korábban keletkezett szakmai vélemények, hatósági döntések (határozatok, végzések) megnevezése, iktatószáma, kelte:</w:t>
      </w:r>
    </w:p>
    <w:p w:rsidR="00A819D1" w:rsidRDefault="00A819D1" w:rsidP="00A819D1">
      <w:pPr>
        <w:autoSpaceDE w:val="0"/>
        <w:ind w:left="283" w:hanging="102"/>
        <w:jc w:val="both"/>
      </w:pPr>
      <w:r>
        <w:rPr>
          <w:b/>
        </w:rPr>
        <w:t xml:space="preserve"> </w:t>
      </w:r>
      <w:r>
        <w:t xml:space="preserve"> ………………………………………………………………..   …………………….   </w:t>
      </w:r>
    </w:p>
    <w:p w:rsidR="00A819D1" w:rsidRDefault="00A819D1" w:rsidP="00A819D1">
      <w:pPr>
        <w:autoSpaceDE w:val="0"/>
        <w:spacing w:after="120"/>
        <w:jc w:val="both"/>
        <w:rPr>
          <w:b/>
        </w:rPr>
      </w:pPr>
      <w:r>
        <w:rPr>
          <w:b/>
        </w:rPr>
        <w:t>8. A kérelemhez csatolt mellékletek:</w:t>
      </w:r>
    </w:p>
    <w:p w:rsidR="00A819D1" w:rsidRDefault="00A819D1" w:rsidP="00A819D1">
      <w:pPr>
        <w:ind w:left="181"/>
      </w:pPr>
      <w:proofErr w:type="gramStart"/>
      <w:r>
        <w:t>építészeti-műszaki</w:t>
      </w:r>
      <w:proofErr w:type="gramEnd"/>
      <w:r>
        <w:t xml:space="preserve"> tervdokumentáció ………. pld</w:t>
      </w:r>
    </w:p>
    <w:p w:rsidR="00A819D1" w:rsidRDefault="00A819D1" w:rsidP="00A819D1">
      <w:pPr>
        <w:ind w:left="181"/>
      </w:pPr>
      <w:proofErr w:type="gramStart"/>
      <w:r>
        <w:t>építészeti-műszaki</w:t>
      </w:r>
      <w:proofErr w:type="gramEnd"/>
      <w:r>
        <w:t xml:space="preserve"> tervdokumentáció digitális adathordozón (cd, </w:t>
      </w:r>
      <w:proofErr w:type="spellStart"/>
      <w:r>
        <w:t>dvd</w:t>
      </w:r>
      <w:proofErr w:type="spellEnd"/>
      <w:r>
        <w:t>) ……. db</w:t>
      </w:r>
    </w:p>
    <w:p w:rsidR="00A819D1" w:rsidRDefault="00A819D1" w:rsidP="00A819D1">
      <w:pPr>
        <w:ind w:left="181"/>
      </w:pPr>
      <w:proofErr w:type="gramStart"/>
      <w:r>
        <w:t>egyéb</w:t>
      </w:r>
      <w:proofErr w:type="gramEnd"/>
      <w:r>
        <w:t xml:space="preserve"> szakhatósági állásfoglalás ………. pld</w:t>
      </w:r>
    </w:p>
    <w:p w:rsidR="00A819D1" w:rsidRDefault="00A819D1" w:rsidP="00A819D1">
      <w:pPr>
        <w:ind w:left="181"/>
      </w:pPr>
      <w:proofErr w:type="gramStart"/>
      <w:r>
        <w:t>egyéb</w:t>
      </w:r>
      <w:proofErr w:type="gramEnd"/>
      <w:r>
        <w:t xml:space="preserve"> okirat …………………………………………………………………………………………………</w:t>
      </w:r>
    </w:p>
    <w:p w:rsidR="00A819D1" w:rsidRDefault="00A819D1" w:rsidP="00A819D1">
      <w:pPr>
        <w:autoSpaceDE w:val="0"/>
        <w:spacing w:after="120"/>
        <w:jc w:val="both"/>
        <w:rPr>
          <w:b/>
        </w:rPr>
      </w:pPr>
      <w:r>
        <w:rPr>
          <w:b/>
        </w:rPr>
        <w:t>Alulírott építtető kérem, hogy a mellékelt tervdokumentáció szerinti építményről településképi véleményt alkotni szíveskedjenek.</w:t>
      </w:r>
    </w:p>
    <w:p w:rsidR="00A819D1" w:rsidRDefault="00A819D1" w:rsidP="00A819D1">
      <w:pPr>
        <w:autoSpaceDE w:val="0"/>
        <w:jc w:val="both"/>
      </w:pPr>
      <w:r>
        <w:t>Kelt</w:t>
      </w:r>
      <w:proofErr w:type="gramStart"/>
      <w:r>
        <w:t>: ..</w:t>
      </w:r>
      <w:proofErr w:type="gramEnd"/>
      <w:r>
        <w:t xml:space="preserve">.............................., ............ </w:t>
      </w:r>
      <w:proofErr w:type="gramStart"/>
      <w:r>
        <w:t>év</w:t>
      </w:r>
      <w:proofErr w:type="gramEnd"/>
      <w:r>
        <w:t xml:space="preserve"> .................... </w:t>
      </w:r>
      <w:proofErr w:type="gramStart"/>
      <w:r>
        <w:t>hó</w:t>
      </w:r>
      <w:proofErr w:type="gramEnd"/>
      <w:r>
        <w:t xml:space="preserve"> …..... nap</w:t>
      </w:r>
    </w:p>
    <w:p w:rsidR="00A819D1" w:rsidRDefault="00A819D1" w:rsidP="00A819D1">
      <w:pPr>
        <w:autoSpaceDE w:val="0"/>
        <w:ind w:left="4956"/>
      </w:pPr>
      <w:r>
        <w:t xml:space="preserve">         .................................................................</w:t>
      </w:r>
    </w:p>
    <w:p w:rsidR="00A819D1" w:rsidRDefault="00A819D1" w:rsidP="00A819D1">
      <w:pPr>
        <w:autoSpaceDE w:val="0"/>
        <w:ind w:left="5664"/>
      </w:pPr>
      <w:r>
        <w:t xml:space="preserve">             </w:t>
      </w:r>
      <w:proofErr w:type="gramStart"/>
      <w:r>
        <w:t>aláírás</w:t>
      </w:r>
      <w:proofErr w:type="gramEnd"/>
      <w:r>
        <w:t xml:space="preserve"> (kérelmező)</w:t>
      </w:r>
    </w:p>
    <w:p w:rsidR="00A819D1" w:rsidRDefault="00A819D1" w:rsidP="00A819D1">
      <w:pPr>
        <w:pageBreakBefore/>
        <w:rPr>
          <w:b/>
        </w:rPr>
      </w:pPr>
      <w:r>
        <w:rPr>
          <w:b/>
        </w:rPr>
        <w:lastRenderedPageBreak/>
        <w:t xml:space="preserve">4. melléklet                                                          </w:t>
      </w:r>
      <w:proofErr w:type="gramStart"/>
      <w:r>
        <w:rPr>
          <w:b/>
        </w:rPr>
        <w:t>A</w:t>
      </w:r>
      <w:proofErr w:type="gramEnd"/>
      <w:r>
        <w:rPr>
          <w:b/>
        </w:rPr>
        <w:t xml:space="preserve"> Településképi bejelentés – KÉRELEM</w:t>
      </w:r>
    </w:p>
    <w:p w:rsidR="00A819D1" w:rsidRDefault="00A819D1" w:rsidP="00A819D1">
      <w:pPr>
        <w:rPr>
          <w:b/>
        </w:rPr>
      </w:pPr>
    </w:p>
    <w:p w:rsidR="00A819D1" w:rsidRDefault="00A819D1" w:rsidP="00A819D1">
      <w:pPr>
        <w:rPr>
          <w:b/>
        </w:rPr>
      </w:pPr>
      <w:r>
        <w:rPr>
          <w:b/>
        </w:rPr>
        <w:t xml:space="preserve">TISZANÁNA KÖZSÉG POLGÁRMESTERE  </w:t>
      </w:r>
    </w:p>
    <w:p w:rsidR="00A819D1" w:rsidRDefault="00A819D1" w:rsidP="00A819D1">
      <w:pPr>
        <w:rPr>
          <w:b/>
          <w:u w:val="single"/>
        </w:rPr>
      </w:pPr>
      <w:r>
        <w:rPr>
          <w:b/>
          <w:u w:val="single"/>
        </w:rPr>
        <w:t>TISZANÁNA</w:t>
      </w:r>
    </w:p>
    <w:p w:rsidR="00A819D1" w:rsidRDefault="00A819D1" w:rsidP="00A819D1">
      <w:pPr>
        <w:jc w:val="center"/>
        <w:rPr>
          <w:b/>
          <w:bCs/>
          <w:iCs/>
        </w:rPr>
      </w:pPr>
      <w:r>
        <w:rPr>
          <w:b/>
          <w:bCs/>
          <w:iCs/>
        </w:rPr>
        <w:t>K É R E L E M</w:t>
      </w:r>
    </w:p>
    <w:p w:rsidR="00A819D1" w:rsidRDefault="00A819D1" w:rsidP="00A819D1">
      <w:pPr>
        <w:autoSpaceDE w:val="0"/>
        <w:ind w:left="180" w:hanging="180"/>
        <w:jc w:val="both"/>
        <w:rPr>
          <w:b/>
        </w:rPr>
      </w:pPr>
      <w:r>
        <w:rPr>
          <w:b/>
        </w:rPr>
        <w:t>1. Az építtető neve, lakcíme:</w:t>
      </w:r>
    </w:p>
    <w:p w:rsidR="00A819D1" w:rsidRDefault="00A819D1" w:rsidP="00A819D1">
      <w:pPr>
        <w:autoSpaceDE w:val="0"/>
        <w:ind w:left="180" w:hanging="180"/>
        <w:jc w:val="both"/>
      </w:pPr>
      <w:r>
        <w:t xml:space="preserve">    (továbbá meg lehet adni elektronikus levélcímet, telefax számot és telefonos elérhetőséget)</w:t>
      </w:r>
    </w:p>
    <w:p w:rsidR="00A819D1" w:rsidRDefault="00A819D1" w:rsidP="00A819D1">
      <w:pPr>
        <w:autoSpaceDE w:val="0"/>
        <w:ind w:left="360" w:hanging="360"/>
        <w:jc w:val="both"/>
      </w:pPr>
      <w:r>
        <w:t xml:space="preserve">   ….……………………………………………………………………………………………………</w:t>
      </w:r>
    </w:p>
    <w:p w:rsidR="00A819D1" w:rsidRDefault="00A819D1" w:rsidP="00A819D1">
      <w:pPr>
        <w:autoSpaceDE w:val="0"/>
        <w:spacing w:line="360" w:lineRule="auto"/>
        <w:jc w:val="both"/>
        <w:rPr>
          <w:b/>
        </w:rPr>
      </w:pPr>
      <w:r>
        <w:rPr>
          <w:b/>
        </w:rPr>
        <w:t xml:space="preserve">2. A kérelemmel érintett ingatlan címe, helyrajzi száma: </w:t>
      </w:r>
    </w:p>
    <w:p w:rsidR="00A819D1" w:rsidRDefault="00A819D1" w:rsidP="00A819D1">
      <w:pPr>
        <w:autoSpaceDE w:val="0"/>
        <w:spacing w:line="360" w:lineRule="auto"/>
        <w:jc w:val="both"/>
      </w:pPr>
      <w:r>
        <w:t>TISZANÁNA</w:t>
      </w:r>
      <w:proofErr w:type="gramStart"/>
      <w:r>
        <w:t>..........................................................................................................................................</w:t>
      </w:r>
      <w:proofErr w:type="gramEnd"/>
    </w:p>
    <w:p w:rsidR="00A819D1" w:rsidRDefault="00A819D1" w:rsidP="00A819D1">
      <w:pPr>
        <w:spacing w:line="360" w:lineRule="auto"/>
        <w:rPr>
          <w:b/>
        </w:rPr>
      </w:pPr>
      <w:smartTag w:uri="urn:schemas-microsoft-com:office:smarttags" w:element="metricconverter">
        <w:smartTagPr>
          <w:attr w:name="ProductID" w:val="3. A"/>
        </w:smartTagPr>
        <w:r>
          <w:rPr>
            <w:b/>
          </w:rPr>
          <w:t>3. A</w:t>
        </w:r>
      </w:smartTag>
      <w:r>
        <w:rPr>
          <w:b/>
        </w:rPr>
        <w:t xml:space="preserve"> tervezett építmények száma és rendeltetése: </w:t>
      </w:r>
    </w:p>
    <w:p w:rsidR="00A819D1" w:rsidRDefault="00A819D1" w:rsidP="00A819D1">
      <w:pPr>
        <w:spacing w:line="360" w:lineRule="auto"/>
      </w:pPr>
      <w:r>
        <w:t>...........................................................................................................................................................</w:t>
      </w:r>
    </w:p>
    <w:p w:rsidR="00A819D1" w:rsidRDefault="00A819D1" w:rsidP="00A819D1">
      <w:pPr>
        <w:rPr>
          <w:b/>
        </w:rPr>
      </w:pPr>
      <w:r>
        <w:rPr>
          <w:b/>
        </w:rPr>
        <w:t>4. Az ingatlan adatai:</w:t>
      </w:r>
    </w:p>
    <w:p w:rsidR="00A819D1" w:rsidRDefault="00A819D1" w:rsidP="00A819D1">
      <w:pPr>
        <w:autoSpaceDE w:val="0"/>
        <w:jc w:val="both"/>
      </w:pPr>
      <w:r>
        <w:t xml:space="preserve">    A telek </w:t>
      </w:r>
      <w:proofErr w:type="spellStart"/>
      <w:r>
        <w:t>HÉSz</w:t>
      </w:r>
      <w:proofErr w:type="spellEnd"/>
      <w:r>
        <w:t xml:space="preserve"> szerinti építési övezeti besorolása</w:t>
      </w:r>
      <w:proofErr w:type="gramStart"/>
      <w:r>
        <w:t>: …</w:t>
      </w:r>
      <w:proofErr w:type="gramEnd"/>
      <w:r>
        <w:t>………………..………………………</w:t>
      </w:r>
    </w:p>
    <w:p w:rsidR="00A819D1" w:rsidRDefault="00A819D1" w:rsidP="00A819D1">
      <w:pPr>
        <w:autoSpaceDE w:val="0"/>
        <w:ind w:left="284" w:hanging="284"/>
        <w:jc w:val="both"/>
      </w:pPr>
      <w:r>
        <w:t>……………………………………………………………………………………………………………</w:t>
      </w:r>
    </w:p>
    <w:p w:rsidR="00A819D1" w:rsidRDefault="00A819D1" w:rsidP="00A819D1">
      <w:pPr>
        <w:autoSpaceDE w:val="0"/>
        <w:ind w:left="284" w:hanging="284"/>
        <w:jc w:val="both"/>
        <w:rPr>
          <w:b/>
        </w:rPr>
      </w:pPr>
      <w:r>
        <w:rPr>
          <w:b/>
        </w:rPr>
        <w:t>6. A kérelem tárgyával összefüggésben korábban keletkezett szakmai vélemények, hatósági döntések (határozatok, végzések) megnevezése, iktatószáma, kelte:</w:t>
      </w:r>
    </w:p>
    <w:p w:rsidR="00A819D1" w:rsidRDefault="00A819D1" w:rsidP="00A819D1">
      <w:pPr>
        <w:autoSpaceDE w:val="0"/>
        <w:ind w:left="283" w:hanging="102"/>
        <w:jc w:val="both"/>
      </w:pPr>
      <w:r>
        <w:rPr>
          <w:b/>
        </w:rPr>
        <w:t xml:space="preserve"> </w:t>
      </w:r>
      <w:r>
        <w:t xml:space="preserve"> ………………………………………………………………..   ……………………………………   </w:t>
      </w:r>
    </w:p>
    <w:p w:rsidR="00A819D1" w:rsidRDefault="00A819D1" w:rsidP="00A819D1">
      <w:pPr>
        <w:spacing w:line="360" w:lineRule="auto"/>
        <w:rPr>
          <w:b/>
        </w:rPr>
      </w:pPr>
      <w:r>
        <w:rPr>
          <w:b/>
        </w:rPr>
        <w:t>7. A kérelemhez csatolt mellékletek:</w:t>
      </w:r>
    </w:p>
    <w:p w:rsidR="00A819D1" w:rsidRDefault="00A819D1" w:rsidP="00A819D1">
      <w:pPr>
        <w:ind w:left="181"/>
      </w:pPr>
      <w:proofErr w:type="gramStart"/>
      <w:r>
        <w:t>építészeti-műszaki</w:t>
      </w:r>
      <w:proofErr w:type="gramEnd"/>
      <w:r>
        <w:t xml:space="preserve"> tervdokumentáció ………. pld</w:t>
      </w:r>
    </w:p>
    <w:p w:rsidR="00A819D1" w:rsidRDefault="00A819D1" w:rsidP="00A819D1">
      <w:pPr>
        <w:ind w:left="181"/>
      </w:pPr>
      <w:proofErr w:type="gramStart"/>
      <w:r>
        <w:t>építészeti-műszaki</w:t>
      </w:r>
      <w:proofErr w:type="gramEnd"/>
      <w:r>
        <w:t xml:space="preserve"> tervdokumentáció digitális adathordozón (cd, </w:t>
      </w:r>
      <w:proofErr w:type="spellStart"/>
      <w:r>
        <w:t>dvd</w:t>
      </w:r>
      <w:proofErr w:type="spellEnd"/>
      <w:r>
        <w:t>) ……. db</w:t>
      </w:r>
    </w:p>
    <w:p w:rsidR="00A819D1" w:rsidRDefault="00A819D1" w:rsidP="00A819D1">
      <w:pPr>
        <w:ind w:left="181"/>
      </w:pPr>
      <w:proofErr w:type="gramStart"/>
      <w:r>
        <w:t>egyéb</w:t>
      </w:r>
      <w:proofErr w:type="gramEnd"/>
      <w:r>
        <w:t xml:space="preserve"> szakhatósági állásfoglalás ………. pld</w:t>
      </w:r>
    </w:p>
    <w:p w:rsidR="00A819D1" w:rsidRDefault="00A819D1" w:rsidP="00A819D1">
      <w:pPr>
        <w:ind w:left="181"/>
      </w:pPr>
      <w:proofErr w:type="gramStart"/>
      <w:r>
        <w:t>egyéb</w:t>
      </w:r>
      <w:proofErr w:type="gramEnd"/>
      <w:r>
        <w:t xml:space="preserve"> okirat…………………………………………………………………………………………….</w:t>
      </w:r>
    </w:p>
    <w:p w:rsidR="00A819D1" w:rsidRDefault="00A819D1" w:rsidP="00A819D1">
      <w:pPr>
        <w:jc w:val="both"/>
        <w:rPr>
          <w:b/>
        </w:rPr>
      </w:pPr>
      <w:r>
        <w:rPr>
          <w:b/>
        </w:rPr>
        <w:t>Alulírott építtető kérem, hogy a mellékelt tervdokumentáció szerinti tevékenység településképi bejelentését tudomásul venni szíveskedjenek.</w:t>
      </w:r>
    </w:p>
    <w:p w:rsidR="00A819D1" w:rsidRDefault="00A819D1" w:rsidP="00A819D1">
      <w:pPr>
        <w:autoSpaceDE w:val="0"/>
        <w:jc w:val="both"/>
      </w:pPr>
      <w:r>
        <w:t>Kelt</w:t>
      </w:r>
      <w:proofErr w:type="gramStart"/>
      <w:r>
        <w:t>: ..</w:t>
      </w:r>
      <w:proofErr w:type="gramEnd"/>
      <w:r>
        <w:t xml:space="preserve">.............................., ............ </w:t>
      </w:r>
      <w:proofErr w:type="gramStart"/>
      <w:r>
        <w:t>év</w:t>
      </w:r>
      <w:proofErr w:type="gramEnd"/>
      <w:r>
        <w:t xml:space="preserve"> .................... </w:t>
      </w:r>
      <w:proofErr w:type="gramStart"/>
      <w:r>
        <w:t>hó</w:t>
      </w:r>
      <w:proofErr w:type="gramEnd"/>
      <w:r>
        <w:t xml:space="preserve"> …..... nap</w:t>
      </w:r>
    </w:p>
    <w:p w:rsidR="00A819D1" w:rsidRDefault="00A819D1" w:rsidP="00A819D1">
      <w:pPr>
        <w:autoSpaceDE w:val="0"/>
        <w:ind w:left="4956"/>
      </w:pPr>
      <w:r>
        <w:t xml:space="preserve">         .................................................................</w:t>
      </w:r>
    </w:p>
    <w:p w:rsidR="00A819D1" w:rsidRDefault="00A819D1" w:rsidP="00A819D1">
      <w:pPr>
        <w:autoSpaceDE w:val="0"/>
        <w:ind w:left="5664"/>
      </w:pPr>
      <w:r>
        <w:t xml:space="preserve">             </w:t>
      </w:r>
      <w:proofErr w:type="gramStart"/>
      <w:r>
        <w:t>aláírás</w:t>
      </w:r>
      <w:proofErr w:type="gramEnd"/>
      <w:r>
        <w:t xml:space="preserve"> (kérelmező)</w:t>
      </w:r>
    </w:p>
    <w:p w:rsidR="00A819D1" w:rsidRDefault="00A819D1" w:rsidP="00A819D1">
      <w:pPr>
        <w:rPr>
          <w:b/>
        </w:rPr>
      </w:pPr>
    </w:p>
    <w:p w:rsidR="00A819D1" w:rsidRDefault="00A819D1" w:rsidP="00A819D1">
      <w:pPr>
        <w:rPr>
          <w:b/>
        </w:rPr>
      </w:pPr>
      <w:bookmarkStart w:id="42" w:name="_Hlk499589653"/>
      <w:bookmarkEnd w:id="42"/>
    </w:p>
    <w:p w:rsidR="00A819D1" w:rsidRDefault="00A819D1" w:rsidP="00A819D1">
      <w:pPr>
        <w:rPr>
          <w:b/>
        </w:rPr>
      </w:pPr>
    </w:p>
    <w:p w:rsidR="00A819D1" w:rsidRDefault="00A819D1" w:rsidP="00A819D1">
      <w:pPr>
        <w:rPr>
          <w:b/>
        </w:rPr>
      </w:pPr>
      <w:r>
        <w:rPr>
          <w:b/>
        </w:rPr>
        <w:t>FÜGGELÉKEK</w:t>
      </w:r>
    </w:p>
    <w:p w:rsidR="00A819D1" w:rsidRDefault="00A819D1" w:rsidP="00A819D1">
      <w:r>
        <w:rPr>
          <w:b/>
        </w:rPr>
        <w:t>1</w:t>
      </w:r>
      <w:proofErr w:type="gramStart"/>
      <w:r>
        <w:rPr>
          <w:b/>
        </w:rPr>
        <w:t>.sz.f</w:t>
      </w:r>
      <w:proofErr w:type="gramEnd"/>
      <w:r>
        <w:rPr>
          <w:b/>
        </w:rPr>
        <w:t>üggelék  Fásításra, növénytelepítésre javasolt őshonos növények jegyzéke</w:t>
      </w:r>
    </w:p>
    <w:p w:rsidR="00A819D1" w:rsidRDefault="00A819D1" w:rsidP="00A819D1">
      <w:r>
        <w:t xml:space="preserve"> (Nemzeti Park adatszolgáltatása alapján)</w:t>
      </w:r>
    </w:p>
    <w:p w:rsidR="00A819D1" w:rsidRDefault="00A819D1" w:rsidP="00A819D1">
      <w:pPr>
        <w:rPr>
          <w:b/>
        </w:rPr>
      </w:pPr>
    </w:p>
    <w:p w:rsidR="00A819D1" w:rsidRDefault="00A819D1" w:rsidP="00A819D1">
      <w:pPr>
        <w:spacing w:after="60"/>
        <w:jc w:val="center"/>
        <w:rPr>
          <w:b/>
          <w:u w:val="single"/>
        </w:rPr>
      </w:pPr>
      <w:r>
        <w:rPr>
          <w:b/>
          <w:u w:val="single"/>
        </w:rPr>
        <w:t>Lombos fafajok</w:t>
      </w:r>
    </w:p>
    <w:p w:rsidR="00A819D1" w:rsidRDefault="00A819D1" w:rsidP="00A819D1">
      <w:pPr>
        <w:spacing w:after="60"/>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26"/>
      </w:tblGrid>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lang w:eastAsia="en-US"/>
              </w:rPr>
            </w:pPr>
            <w:r>
              <w:rPr>
                <w:b/>
                <w:lang w:eastAsia="en-US"/>
              </w:rPr>
              <w:lastRenderedPageBreak/>
              <w:t>tudományos (latin) elnevezés</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lang w:eastAsia="en-US"/>
              </w:rPr>
            </w:pPr>
            <w:r>
              <w:rPr>
                <w:b/>
                <w:lang w:eastAsia="en-US"/>
              </w:rPr>
              <w:t>magyar elnevezés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Acer</w:t>
            </w:r>
            <w:proofErr w:type="spellEnd"/>
            <w:r>
              <w:rPr>
                <w:lang w:eastAsia="en-US"/>
              </w:rPr>
              <w:t xml:space="preserve"> </w:t>
            </w:r>
            <w:proofErr w:type="spellStart"/>
            <w:r>
              <w:rPr>
                <w:lang w:eastAsia="en-US"/>
              </w:rPr>
              <w:t>campestre</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mezei juhar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Acer</w:t>
            </w:r>
            <w:proofErr w:type="spellEnd"/>
            <w:r>
              <w:rPr>
                <w:lang w:eastAsia="en-US"/>
              </w:rPr>
              <w:t xml:space="preserve"> </w:t>
            </w:r>
            <w:proofErr w:type="spellStart"/>
            <w:r>
              <w:rPr>
                <w:lang w:eastAsia="en-US"/>
              </w:rPr>
              <w:t>platanoides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korai juhar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Acer</w:t>
            </w:r>
            <w:proofErr w:type="spellEnd"/>
            <w:r>
              <w:rPr>
                <w:lang w:eastAsia="en-US"/>
              </w:rPr>
              <w:t xml:space="preserve"> </w:t>
            </w:r>
            <w:proofErr w:type="spellStart"/>
            <w:r>
              <w:rPr>
                <w:lang w:eastAsia="en-US"/>
              </w:rPr>
              <w:t>pseudoplatanus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hegyi juhar, jávorfa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Acer</w:t>
            </w:r>
            <w:proofErr w:type="spellEnd"/>
            <w:r>
              <w:rPr>
                <w:lang w:eastAsia="en-US"/>
              </w:rPr>
              <w:t xml:space="preserve"> </w:t>
            </w:r>
            <w:proofErr w:type="spellStart"/>
            <w:r>
              <w:rPr>
                <w:lang w:eastAsia="en-US"/>
              </w:rPr>
              <w:t>tataricum</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tatár juhar, feketegyűrű juhar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Alnus</w:t>
            </w:r>
            <w:proofErr w:type="spellEnd"/>
            <w:r>
              <w:rPr>
                <w:lang w:eastAsia="en-US"/>
              </w:rPr>
              <w:t xml:space="preserve"> </w:t>
            </w:r>
            <w:proofErr w:type="spellStart"/>
            <w:r>
              <w:rPr>
                <w:lang w:eastAsia="en-US"/>
              </w:rPr>
              <w:t>glutinosa</w:t>
            </w:r>
            <w:proofErr w:type="spellEnd"/>
            <w:r>
              <w:rPr>
                <w:lang w:eastAsia="en-US"/>
              </w:rPr>
              <w:t xml:space="preserve"> (allergén)</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enyves éger, mézgás éger, berekfa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Alnus</w:t>
            </w:r>
            <w:proofErr w:type="spellEnd"/>
            <w:r>
              <w:rPr>
                <w:lang w:eastAsia="en-US"/>
              </w:rPr>
              <w:t xml:space="preserve"> </w:t>
            </w:r>
            <w:proofErr w:type="spellStart"/>
            <w:r>
              <w:rPr>
                <w:lang w:eastAsia="en-US"/>
              </w:rPr>
              <w:t>incana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hamvas éger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Betula</w:t>
            </w:r>
            <w:proofErr w:type="spellEnd"/>
            <w:r>
              <w:rPr>
                <w:lang w:eastAsia="en-US"/>
              </w:rPr>
              <w:t xml:space="preserve"> </w:t>
            </w:r>
            <w:proofErr w:type="spellStart"/>
            <w:r>
              <w:rPr>
                <w:lang w:eastAsia="en-US"/>
              </w:rPr>
              <w:t>pendula</w:t>
            </w:r>
            <w:proofErr w:type="spellEnd"/>
            <w:r>
              <w:rPr>
                <w:lang w:eastAsia="en-US"/>
              </w:rPr>
              <w:t xml:space="preserve"> (allergén)</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közönséges nyír, bibircses nyír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Betula</w:t>
            </w:r>
            <w:proofErr w:type="spellEnd"/>
            <w:r>
              <w:rPr>
                <w:lang w:eastAsia="en-US"/>
              </w:rPr>
              <w:t xml:space="preserve"> </w:t>
            </w:r>
            <w:proofErr w:type="spellStart"/>
            <w:r>
              <w:rPr>
                <w:lang w:eastAsia="en-US"/>
              </w:rPr>
              <w:t>pubescens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szőrös nyír, pelyhes nyír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Carpinus</w:t>
            </w:r>
            <w:proofErr w:type="spellEnd"/>
            <w:r>
              <w:rPr>
                <w:lang w:eastAsia="en-US"/>
              </w:rPr>
              <w:t xml:space="preserve"> </w:t>
            </w:r>
            <w:proofErr w:type="spellStart"/>
            <w:r>
              <w:rPr>
                <w:lang w:eastAsia="en-US"/>
              </w:rPr>
              <w:t>betulus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közönséges gyertyán</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Cerasus</w:t>
            </w:r>
            <w:proofErr w:type="spellEnd"/>
            <w:r>
              <w:rPr>
                <w:lang w:eastAsia="en-US"/>
              </w:rPr>
              <w:t xml:space="preserve"> </w:t>
            </w:r>
            <w:proofErr w:type="spellStart"/>
            <w:r>
              <w:rPr>
                <w:lang w:eastAsia="en-US"/>
              </w:rPr>
              <w:t>avium</w:t>
            </w:r>
            <w:proofErr w:type="spellEnd"/>
            <w:r>
              <w:rPr>
                <w:lang w:eastAsia="en-US"/>
              </w:rPr>
              <w:t xml:space="preserve"> (</w:t>
            </w:r>
            <w:proofErr w:type="spellStart"/>
            <w:r>
              <w:rPr>
                <w:lang w:eastAsia="en-US"/>
              </w:rPr>
              <w:t>Prunus</w:t>
            </w:r>
            <w:proofErr w:type="spellEnd"/>
            <w:r>
              <w:rPr>
                <w:lang w:eastAsia="en-US"/>
              </w:rPr>
              <w:t xml:space="preserve"> </w:t>
            </w:r>
            <w:proofErr w:type="spellStart"/>
            <w:r>
              <w:rPr>
                <w:lang w:eastAsia="en-US"/>
              </w:rPr>
              <w:t>avium</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vadcseresznye, madárcseresznye</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Cerasus</w:t>
            </w:r>
            <w:proofErr w:type="spellEnd"/>
            <w:r>
              <w:rPr>
                <w:lang w:eastAsia="en-US"/>
              </w:rPr>
              <w:t xml:space="preserve"> </w:t>
            </w:r>
            <w:proofErr w:type="spellStart"/>
            <w:r>
              <w:rPr>
                <w:lang w:eastAsia="en-US"/>
              </w:rPr>
              <w:t>mahaleb</w:t>
            </w:r>
            <w:proofErr w:type="spellEnd"/>
            <w:r>
              <w:rPr>
                <w:lang w:eastAsia="en-US"/>
              </w:rPr>
              <w:t xml:space="preserve"> (</w:t>
            </w:r>
            <w:proofErr w:type="spellStart"/>
            <w:r>
              <w:rPr>
                <w:lang w:eastAsia="en-US"/>
              </w:rPr>
              <w:t>Prunus</w:t>
            </w:r>
            <w:proofErr w:type="spellEnd"/>
            <w:r>
              <w:rPr>
                <w:lang w:eastAsia="en-US"/>
              </w:rPr>
              <w:t xml:space="preserve"> </w:t>
            </w:r>
            <w:proofErr w:type="spellStart"/>
            <w:r>
              <w:rPr>
                <w:lang w:eastAsia="en-US"/>
              </w:rPr>
              <w:t>mahaleb</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 xml:space="preserve">sajmeggy, </w:t>
            </w:r>
            <w:proofErr w:type="gramStart"/>
            <w:r>
              <w:rPr>
                <w:lang w:eastAsia="en-US"/>
              </w:rPr>
              <w:t>török meggy</w:t>
            </w:r>
            <w:proofErr w:type="gramEnd"/>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Fagus</w:t>
            </w:r>
            <w:proofErr w:type="spellEnd"/>
            <w:r>
              <w:rPr>
                <w:lang w:eastAsia="en-US"/>
              </w:rPr>
              <w:t xml:space="preserve"> </w:t>
            </w:r>
            <w:proofErr w:type="spellStart"/>
            <w:r>
              <w:rPr>
                <w:lang w:eastAsia="en-US"/>
              </w:rPr>
              <w:t>sylvatica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közönséges bükk</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Fraxinus</w:t>
            </w:r>
            <w:proofErr w:type="spellEnd"/>
            <w:r>
              <w:rPr>
                <w:lang w:eastAsia="en-US"/>
              </w:rPr>
              <w:t xml:space="preserve"> </w:t>
            </w:r>
            <w:proofErr w:type="spellStart"/>
            <w:r>
              <w:rPr>
                <w:lang w:eastAsia="en-US"/>
              </w:rPr>
              <w:t>angustifolia</w:t>
            </w:r>
            <w:proofErr w:type="spellEnd"/>
            <w:r>
              <w:rPr>
                <w:lang w:eastAsia="en-US"/>
              </w:rPr>
              <w:t xml:space="preserve"> </w:t>
            </w:r>
            <w:proofErr w:type="spellStart"/>
            <w:r>
              <w:rPr>
                <w:lang w:eastAsia="en-US"/>
              </w:rPr>
              <w:t>ssp</w:t>
            </w:r>
            <w:proofErr w:type="spellEnd"/>
            <w:r>
              <w:rPr>
                <w:lang w:eastAsia="en-US"/>
              </w:rPr>
              <w:t xml:space="preserve">. </w:t>
            </w:r>
            <w:proofErr w:type="spellStart"/>
            <w:r>
              <w:rPr>
                <w:lang w:eastAsia="en-US"/>
              </w:rPr>
              <w:t>pannonica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magyar kőris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Fraxinus</w:t>
            </w:r>
            <w:proofErr w:type="spellEnd"/>
            <w:r>
              <w:rPr>
                <w:lang w:eastAsia="en-US"/>
              </w:rPr>
              <w:t xml:space="preserve"> </w:t>
            </w:r>
            <w:proofErr w:type="spellStart"/>
            <w:r>
              <w:rPr>
                <w:lang w:eastAsia="en-US"/>
              </w:rPr>
              <w:t>excelsior</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magas kőris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Fraxinus</w:t>
            </w:r>
            <w:proofErr w:type="spellEnd"/>
            <w:r>
              <w:rPr>
                <w:lang w:eastAsia="en-US"/>
              </w:rPr>
              <w:t xml:space="preserve"> </w:t>
            </w:r>
            <w:proofErr w:type="spellStart"/>
            <w:r>
              <w:rPr>
                <w:lang w:eastAsia="en-US"/>
              </w:rPr>
              <w:t>ornus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virágos kőris, mannakőris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Juglans</w:t>
            </w:r>
            <w:proofErr w:type="spellEnd"/>
            <w:r>
              <w:rPr>
                <w:lang w:eastAsia="en-US"/>
              </w:rPr>
              <w:t xml:space="preserve"> </w:t>
            </w:r>
            <w:proofErr w:type="spellStart"/>
            <w:r>
              <w:rPr>
                <w:lang w:eastAsia="en-US"/>
              </w:rPr>
              <w:t>regia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közönséges dió</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Malus</w:t>
            </w:r>
            <w:proofErr w:type="spellEnd"/>
            <w:r>
              <w:rPr>
                <w:lang w:eastAsia="en-US"/>
              </w:rPr>
              <w:t xml:space="preserve"> </w:t>
            </w:r>
            <w:proofErr w:type="spellStart"/>
            <w:r>
              <w:rPr>
                <w:lang w:eastAsia="en-US"/>
              </w:rPr>
              <w:t>sylvestris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vadalma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Padus</w:t>
            </w:r>
            <w:proofErr w:type="spellEnd"/>
            <w:r>
              <w:rPr>
                <w:lang w:eastAsia="en-US"/>
              </w:rPr>
              <w:t xml:space="preserve"> </w:t>
            </w:r>
            <w:proofErr w:type="spellStart"/>
            <w:r>
              <w:rPr>
                <w:lang w:eastAsia="en-US"/>
              </w:rPr>
              <w:t>avium</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zelnicemeggy, májusfa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Populus</w:t>
            </w:r>
            <w:proofErr w:type="spellEnd"/>
            <w:r>
              <w:rPr>
                <w:lang w:eastAsia="en-US"/>
              </w:rPr>
              <w:t xml:space="preserve"> alba *</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fehér nyár, ezüst nyár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Populus</w:t>
            </w:r>
            <w:proofErr w:type="spellEnd"/>
            <w:r>
              <w:rPr>
                <w:lang w:eastAsia="en-US"/>
              </w:rPr>
              <w:t xml:space="preserve"> </w:t>
            </w:r>
            <w:proofErr w:type="spellStart"/>
            <w:r>
              <w:rPr>
                <w:lang w:eastAsia="en-US"/>
              </w:rPr>
              <w:t>canescens</w:t>
            </w:r>
            <w:proofErr w:type="spellEnd"/>
            <w:r>
              <w:rPr>
                <w:lang w:eastAsia="en-US"/>
              </w:rPr>
              <w:t xml:space="preserve"> *</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szürke nyár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Populus</w:t>
            </w:r>
            <w:proofErr w:type="spellEnd"/>
            <w:r>
              <w:rPr>
                <w:lang w:eastAsia="en-US"/>
              </w:rPr>
              <w:t xml:space="preserve"> </w:t>
            </w:r>
            <w:proofErr w:type="spellStart"/>
            <w:r>
              <w:rPr>
                <w:lang w:eastAsia="en-US"/>
              </w:rPr>
              <w:t>nigra</w:t>
            </w:r>
            <w:proofErr w:type="spellEnd"/>
            <w:r>
              <w:rPr>
                <w:lang w:eastAsia="en-US"/>
              </w:rPr>
              <w:t xml:space="preserve"> *</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 xml:space="preserve">fekete nyár, topolyafa, </w:t>
            </w:r>
            <w:proofErr w:type="spellStart"/>
            <w:r>
              <w:rPr>
                <w:lang w:eastAsia="en-US"/>
              </w:rPr>
              <w:t>csomoros</w:t>
            </w:r>
            <w:proofErr w:type="spellEnd"/>
            <w:r>
              <w:rPr>
                <w:lang w:eastAsia="en-US"/>
              </w:rPr>
              <w:t xml:space="preserve"> nyár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Populus</w:t>
            </w:r>
            <w:proofErr w:type="spellEnd"/>
            <w:r>
              <w:rPr>
                <w:lang w:eastAsia="en-US"/>
              </w:rPr>
              <w:t xml:space="preserve"> </w:t>
            </w:r>
            <w:proofErr w:type="spellStart"/>
            <w:r>
              <w:rPr>
                <w:lang w:eastAsia="en-US"/>
              </w:rPr>
              <w:t>tremula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rezgő nyár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Pyrus</w:t>
            </w:r>
            <w:proofErr w:type="spellEnd"/>
            <w:r>
              <w:rPr>
                <w:lang w:eastAsia="en-US"/>
              </w:rPr>
              <w:t xml:space="preserve"> </w:t>
            </w:r>
            <w:proofErr w:type="spellStart"/>
            <w:r>
              <w:rPr>
                <w:lang w:eastAsia="en-US"/>
              </w:rPr>
              <w:t>pyraster</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vadkörte, vackor</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Quercus</w:t>
            </w:r>
            <w:proofErr w:type="spellEnd"/>
            <w:r>
              <w:rPr>
                <w:lang w:eastAsia="en-US"/>
              </w:rPr>
              <w:t xml:space="preserve"> </w:t>
            </w:r>
            <w:proofErr w:type="spellStart"/>
            <w:r>
              <w:rPr>
                <w:lang w:eastAsia="en-US"/>
              </w:rPr>
              <w:t>cerris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csertölgy, cserfa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Quercus</w:t>
            </w:r>
            <w:proofErr w:type="spellEnd"/>
            <w:r>
              <w:rPr>
                <w:lang w:eastAsia="en-US"/>
              </w:rPr>
              <w:t xml:space="preserve"> </w:t>
            </w:r>
            <w:proofErr w:type="spellStart"/>
            <w:r>
              <w:rPr>
                <w:lang w:eastAsia="en-US"/>
              </w:rPr>
              <w:t>petraea</w:t>
            </w:r>
            <w:proofErr w:type="spellEnd"/>
            <w:r>
              <w:rPr>
                <w:lang w:eastAsia="en-US"/>
              </w:rPr>
              <w:t xml:space="preserve"> (Q. </w:t>
            </w:r>
            <w:proofErr w:type="spellStart"/>
            <w:r>
              <w:rPr>
                <w:lang w:eastAsia="en-US"/>
              </w:rPr>
              <w:t>sessiliflora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kocsánytalan tölgy</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Quercus</w:t>
            </w:r>
            <w:proofErr w:type="spellEnd"/>
            <w:r>
              <w:rPr>
                <w:lang w:eastAsia="en-US"/>
              </w:rPr>
              <w:t xml:space="preserve"> </w:t>
            </w:r>
            <w:proofErr w:type="spellStart"/>
            <w:r>
              <w:rPr>
                <w:lang w:eastAsia="en-US"/>
              </w:rPr>
              <w:t>pubescens</w:t>
            </w:r>
            <w:proofErr w:type="spellEnd"/>
            <w:r>
              <w:rPr>
                <w:lang w:eastAsia="en-US"/>
              </w:rPr>
              <w:t xml:space="preserve"> </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molyhos tölgy</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Quercus</w:t>
            </w:r>
            <w:proofErr w:type="spellEnd"/>
            <w:r>
              <w:rPr>
                <w:lang w:eastAsia="en-US"/>
              </w:rPr>
              <w:t xml:space="preserve"> </w:t>
            </w:r>
            <w:proofErr w:type="spellStart"/>
            <w:r>
              <w:rPr>
                <w:lang w:eastAsia="en-US"/>
              </w:rPr>
              <w:t>robur</w:t>
            </w:r>
            <w:proofErr w:type="spellEnd"/>
            <w:r>
              <w:rPr>
                <w:lang w:eastAsia="en-US"/>
              </w:rPr>
              <w:t xml:space="preserve"> (Q. </w:t>
            </w:r>
            <w:proofErr w:type="spellStart"/>
            <w:r>
              <w:rPr>
                <w:lang w:eastAsia="en-US"/>
              </w:rPr>
              <w:t>pedunculata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kocsányos tölgy, mocsártölgy</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Salix</w:t>
            </w:r>
            <w:proofErr w:type="spellEnd"/>
            <w:r>
              <w:rPr>
                <w:lang w:eastAsia="en-US"/>
              </w:rPr>
              <w:t xml:space="preserve"> alba (allergén)</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 xml:space="preserve">fehér fűz, </w:t>
            </w:r>
            <w:proofErr w:type="gramStart"/>
            <w:r>
              <w:rPr>
                <w:lang w:eastAsia="en-US"/>
              </w:rPr>
              <w:t>ezüst fűz</w:t>
            </w:r>
            <w:proofErr w:type="gramEnd"/>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Salix</w:t>
            </w:r>
            <w:proofErr w:type="spellEnd"/>
            <w:r>
              <w:rPr>
                <w:lang w:eastAsia="en-US"/>
              </w:rPr>
              <w:t xml:space="preserve"> fragilis</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 xml:space="preserve">törékeny fűz, </w:t>
            </w:r>
            <w:proofErr w:type="spellStart"/>
            <w:r>
              <w:rPr>
                <w:lang w:eastAsia="en-US"/>
              </w:rPr>
              <w:t>csörege</w:t>
            </w:r>
            <w:proofErr w:type="spellEnd"/>
            <w:r>
              <w:rPr>
                <w:lang w:eastAsia="en-US"/>
              </w:rPr>
              <w:t xml:space="preserve"> fűz</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Sorbus</w:t>
            </w:r>
            <w:proofErr w:type="spellEnd"/>
            <w:r>
              <w:rPr>
                <w:lang w:eastAsia="en-US"/>
              </w:rPr>
              <w:t xml:space="preserve"> </w:t>
            </w:r>
            <w:proofErr w:type="spellStart"/>
            <w:r>
              <w:rPr>
                <w:lang w:eastAsia="en-US"/>
              </w:rPr>
              <w:t>aria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lisztes berkenye</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Sorbus</w:t>
            </w:r>
            <w:proofErr w:type="spellEnd"/>
            <w:r>
              <w:rPr>
                <w:lang w:eastAsia="en-US"/>
              </w:rPr>
              <w:t xml:space="preserve"> </w:t>
            </w:r>
            <w:proofErr w:type="spellStart"/>
            <w:r>
              <w:rPr>
                <w:lang w:eastAsia="en-US"/>
              </w:rPr>
              <w:t>aucuparia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madárberkenye</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Sorbus</w:t>
            </w:r>
            <w:proofErr w:type="spellEnd"/>
            <w:r>
              <w:rPr>
                <w:lang w:eastAsia="en-US"/>
              </w:rPr>
              <w:t xml:space="preserve"> </w:t>
            </w:r>
            <w:proofErr w:type="spellStart"/>
            <w:r>
              <w:rPr>
                <w:lang w:eastAsia="en-US"/>
              </w:rPr>
              <w:t>domestica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 xml:space="preserve">házi berkenye, </w:t>
            </w:r>
            <w:proofErr w:type="spellStart"/>
            <w:r>
              <w:rPr>
                <w:lang w:eastAsia="en-US"/>
              </w:rPr>
              <w:t>fojtóska</w:t>
            </w:r>
            <w:proofErr w:type="spellEnd"/>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Sorbus</w:t>
            </w:r>
            <w:proofErr w:type="spellEnd"/>
            <w:r>
              <w:rPr>
                <w:lang w:eastAsia="en-US"/>
              </w:rPr>
              <w:t xml:space="preserve"> </w:t>
            </w:r>
            <w:proofErr w:type="spellStart"/>
            <w:r>
              <w:rPr>
                <w:lang w:eastAsia="en-US"/>
              </w:rPr>
              <w:t>torminalis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barkóca berkenye, barkócafa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Tilia</w:t>
            </w:r>
            <w:proofErr w:type="spellEnd"/>
            <w:r>
              <w:rPr>
                <w:lang w:eastAsia="en-US"/>
              </w:rPr>
              <w:t xml:space="preserve"> </w:t>
            </w:r>
            <w:proofErr w:type="spellStart"/>
            <w:r>
              <w:rPr>
                <w:lang w:eastAsia="en-US"/>
              </w:rPr>
              <w:t>cordata</w:t>
            </w:r>
            <w:proofErr w:type="spellEnd"/>
            <w:r>
              <w:rPr>
                <w:lang w:eastAsia="en-US"/>
              </w:rPr>
              <w:t xml:space="preserve"> (T. </w:t>
            </w:r>
            <w:proofErr w:type="spellStart"/>
            <w:r>
              <w:rPr>
                <w:lang w:eastAsia="en-US"/>
              </w:rPr>
              <w:t>parviflora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kislevelű hárs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Tilia</w:t>
            </w:r>
            <w:proofErr w:type="spellEnd"/>
            <w:r>
              <w:rPr>
                <w:lang w:eastAsia="en-US"/>
              </w:rPr>
              <w:t xml:space="preserve"> </w:t>
            </w:r>
            <w:proofErr w:type="spellStart"/>
            <w:r>
              <w:rPr>
                <w:lang w:eastAsia="en-US"/>
              </w:rPr>
              <w:t>platyphyllos</w:t>
            </w:r>
            <w:proofErr w:type="spellEnd"/>
            <w:r>
              <w:rPr>
                <w:lang w:eastAsia="en-US"/>
              </w:rPr>
              <w:t xml:space="preserve"> (T. </w:t>
            </w:r>
            <w:proofErr w:type="spellStart"/>
            <w:r>
              <w:rPr>
                <w:lang w:eastAsia="en-US"/>
              </w:rPr>
              <w:t>grandifolia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nagylevelű hárs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Ulmus</w:t>
            </w:r>
            <w:proofErr w:type="spellEnd"/>
            <w:r>
              <w:rPr>
                <w:lang w:eastAsia="en-US"/>
              </w:rPr>
              <w:t xml:space="preserve"> </w:t>
            </w:r>
            <w:proofErr w:type="spellStart"/>
            <w:r>
              <w:rPr>
                <w:lang w:eastAsia="en-US"/>
              </w:rPr>
              <w:t>glabra</w:t>
            </w:r>
            <w:proofErr w:type="spellEnd"/>
            <w:r>
              <w:rPr>
                <w:lang w:eastAsia="en-US"/>
              </w:rPr>
              <w:t xml:space="preserve"> (U. </w:t>
            </w:r>
            <w:proofErr w:type="spellStart"/>
            <w:r>
              <w:rPr>
                <w:lang w:eastAsia="en-US"/>
              </w:rPr>
              <w:t>montana</w:t>
            </w:r>
            <w:proofErr w:type="spellEnd"/>
            <w:r>
              <w:rPr>
                <w:lang w:eastAsia="en-US"/>
              </w:rPr>
              <w:t xml:space="preserve">, U. </w:t>
            </w:r>
            <w:proofErr w:type="spellStart"/>
            <w:r>
              <w:rPr>
                <w:lang w:eastAsia="en-US"/>
              </w:rPr>
              <w:t>scabra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hegyi szil</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Ulmus</w:t>
            </w:r>
            <w:proofErr w:type="spellEnd"/>
            <w:r>
              <w:rPr>
                <w:lang w:eastAsia="en-US"/>
              </w:rPr>
              <w:t xml:space="preserve"> </w:t>
            </w:r>
            <w:proofErr w:type="spellStart"/>
            <w:r>
              <w:rPr>
                <w:lang w:eastAsia="en-US"/>
              </w:rPr>
              <w:t>laevis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vénic</w:t>
            </w:r>
            <w:proofErr w:type="spellEnd"/>
            <w:r>
              <w:rPr>
                <w:lang w:eastAsia="en-US"/>
              </w:rPr>
              <w:t xml:space="preserve"> szil, lobogós szil, </w:t>
            </w:r>
            <w:proofErr w:type="spellStart"/>
            <w:r>
              <w:rPr>
                <w:lang w:eastAsia="en-US"/>
              </w:rPr>
              <w:t>vénicfa</w:t>
            </w:r>
            <w:proofErr w:type="spellEnd"/>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Ulmus</w:t>
            </w:r>
            <w:proofErr w:type="spellEnd"/>
            <w:r>
              <w:rPr>
                <w:lang w:eastAsia="en-US"/>
              </w:rPr>
              <w:t xml:space="preserve"> minor (</w:t>
            </w:r>
            <w:proofErr w:type="spellStart"/>
            <w:r>
              <w:rPr>
                <w:lang w:eastAsia="en-US"/>
              </w:rPr>
              <w:t>Ulmus</w:t>
            </w:r>
            <w:proofErr w:type="spellEnd"/>
            <w:r>
              <w:rPr>
                <w:lang w:eastAsia="en-US"/>
              </w:rPr>
              <w:t xml:space="preserve"> </w:t>
            </w:r>
            <w:proofErr w:type="spellStart"/>
            <w:r>
              <w:rPr>
                <w:lang w:eastAsia="en-US"/>
              </w:rPr>
              <w:t>campestris</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mezei szil, simalevelű mezei szil</w:t>
            </w:r>
          </w:p>
        </w:tc>
      </w:tr>
    </w:tbl>
    <w:p w:rsidR="00A819D1" w:rsidRDefault="00A819D1" w:rsidP="00A819D1">
      <w:pPr>
        <w:spacing w:after="60"/>
        <w:jc w:val="center"/>
        <w:rPr>
          <w:b/>
          <w:u w:val="single"/>
        </w:rPr>
      </w:pPr>
      <w:r>
        <w:rPr>
          <w:b/>
          <w:u w:val="single"/>
        </w:rPr>
        <w:t>Tűlevelű fajok (fenyők)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26"/>
      </w:tblGrid>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lang w:eastAsia="en-US"/>
              </w:rPr>
            </w:pPr>
            <w:r>
              <w:rPr>
                <w:b/>
                <w:lang w:eastAsia="en-US"/>
              </w:rPr>
              <w:t>tudományos (latin) név</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lang w:eastAsia="en-US"/>
              </w:rPr>
            </w:pPr>
            <w:r>
              <w:rPr>
                <w:b/>
                <w:lang w:eastAsia="en-US"/>
              </w:rPr>
              <w:t>magyar elnevezés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Juniperus</w:t>
            </w:r>
            <w:proofErr w:type="spellEnd"/>
            <w:r>
              <w:rPr>
                <w:lang w:eastAsia="en-US"/>
              </w:rPr>
              <w:t xml:space="preserve"> </w:t>
            </w:r>
            <w:proofErr w:type="spellStart"/>
            <w:r>
              <w:rPr>
                <w:lang w:eastAsia="en-US"/>
              </w:rPr>
              <w:t>communis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közönséges boróka, gyalogfenyő</w:t>
            </w:r>
          </w:p>
        </w:tc>
      </w:tr>
    </w:tbl>
    <w:p w:rsidR="00A819D1" w:rsidRDefault="00A819D1" w:rsidP="00A819D1">
      <w:pPr>
        <w:rPr>
          <w:b/>
          <w:u w:val="single"/>
        </w:rPr>
      </w:pPr>
    </w:p>
    <w:p w:rsidR="00A819D1" w:rsidRDefault="00A819D1" w:rsidP="00A819D1">
      <w:pPr>
        <w:spacing w:after="60"/>
        <w:jc w:val="center"/>
        <w:rPr>
          <w:b/>
          <w:u w:val="single"/>
        </w:rPr>
      </w:pPr>
      <w:r>
        <w:rPr>
          <w:b/>
          <w:u w:val="single"/>
        </w:rPr>
        <w:t>Lombos cserjék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26"/>
      </w:tblGrid>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lang w:eastAsia="en-US"/>
              </w:rPr>
            </w:pPr>
            <w:r>
              <w:rPr>
                <w:b/>
                <w:lang w:eastAsia="en-US"/>
              </w:rPr>
              <w:t>tudományos (latin) név</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jc w:val="center"/>
              <w:rPr>
                <w:b/>
                <w:lang w:eastAsia="en-US"/>
              </w:rPr>
            </w:pPr>
            <w:r>
              <w:rPr>
                <w:b/>
                <w:lang w:eastAsia="en-US"/>
              </w:rPr>
              <w:t>magyar elnevezés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Colutea</w:t>
            </w:r>
            <w:proofErr w:type="spellEnd"/>
            <w:r>
              <w:rPr>
                <w:lang w:eastAsia="en-US"/>
              </w:rPr>
              <w:t xml:space="preserve"> </w:t>
            </w:r>
            <w:proofErr w:type="spellStart"/>
            <w:r>
              <w:rPr>
                <w:lang w:eastAsia="en-US"/>
              </w:rPr>
              <w:t>arborescens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pukkanó dudafürt</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Cornus</w:t>
            </w:r>
            <w:proofErr w:type="spellEnd"/>
            <w:r>
              <w:rPr>
                <w:lang w:eastAsia="en-US"/>
              </w:rPr>
              <w:t xml:space="preserve"> </w:t>
            </w:r>
            <w:proofErr w:type="spellStart"/>
            <w:r>
              <w:rPr>
                <w:lang w:eastAsia="en-US"/>
              </w:rPr>
              <w:t>mas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húsos som</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Cornus</w:t>
            </w:r>
            <w:proofErr w:type="spellEnd"/>
            <w:r>
              <w:rPr>
                <w:lang w:eastAsia="en-US"/>
              </w:rPr>
              <w:t xml:space="preserve"> </w:t>
            </w:r>
            <w:proofErr w:type="spellStart"/>
            <w:r>
              <w:rPr>
                <w:lang w:eastAsia="en-US"/>
              </w:rPr>
              <w:t>sanguinea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veresgyűrű som</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Crataegus</w:t>
            </w:r>
            <w:proofErr w:type="spellEnd"/>
            <w:r>
              <w:rPr>
                <w:lang w:eastAsia="en-US"/>
              </w:rPr>
              <w:t xml:space="preserve"> </w:t>
            </w:r>
            <w:proofErr w:type="spellStart"/>
            <w:r>
              <w:rPr>
                <w:lang w:eastAsia="en-US"/>
              </w:rPr>
              <w:t>laevigata</w:t>
            </w:r>
            <w:proofErr w:type="spellEnd"/>
            <w:r>
              <w:rPr>
                <w:lang w:eastAsia="en-US"/>
              </w:rPr>
              <w:t xml:space="preserve"> (C. </w:t>
            </w:r>
            <w:proofErr w:type="spellStart"/>
            <w:r>
              <w:rPr>
                <w:lang w:eastAsia="en-US"/>
              </w:rPr>
              <w:t>oxyacantha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kétbibés galagonya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Crataegus</w:t>
            </w:r>
            <w:proofErr w:type="spellEnd"/>
            <w:r>
              <w:rPr>
                <w:lang w:eastAsia="en-US"/>
              </w:rPr>
              <w:t xml:space="preserve"> </w:t>
            </w:r>
            <w:proofErr w:type="spellStart"/>
            <w:r>
              <w:rPr>
                <w:lang w:eastAsia="en-US"/>
              </w:rPr>
              <w:t>monogyna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egybibés galagonya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Euonymus</w:t>
            </w:r>
            <w:proofErr w:type="spellEnd"/>
            <w:r>
              <w:rPr>
                <w:lang w:eastAsia="en-US"/>
              </w:rPr>
              <w:t xml:space="preserve"> </w:t>
            </w:r>
            <w:proofErr w:type="spellStart"/>
            <w:r>
              <w:rPr>
                <w:lang w:eastAsia="en-US"/>
              </w:rPr>
              <w:t>europaeus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csíkos kecskerágó</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Euonymus</w:t>
            </w:r>
            <w:proofErr w:type="spellEnd"/>
            <w:r>
              <w:rPr>
                <w:lang w:eastAsia="en-US"/>
              </w:rPr>
              <w:t xml:space="preserve"> </w:t>
            </w:r>
            <w:proofErr w:type="spellStart"/>
            <w:r>
              <w:rPr>
                <w:lang w:eastAsia="en-US"/>
              </w:rPr>
              <w:t>verrucosus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bibircses kecskerágó</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Frangula</w:t>
            </w:r>
            <w:proofErr w:type="spellEnd"/>
            <w:r>
              <w:rPr>
                <w:lang w:eastAsia="en-US"/>
              </w:rPr>
              <w:t xml:space="preserve"> </w:t>
            </w:r>
            <w:proofErr w:type="spellStart"/>
            <w:r>
              <w:rPr>
                <w:lang w:eastAsia="en-US"/>
              </w:rPr>
              <w:t>alnus</w:t>
            </w:r>
            <w:proofErr w:type="spellEnd"/>
            <w:r>
              <w:rPr>
                <w:lang w:eastAsia="en-US"/>
              </w:rPr>
              <w:t xml:space="preserve"> (</w:t>
            </w:r>
            <w:proofErr w:type="spellStart"/>
            <w:r>
              <w:rPr>
                <w:lang w:eastAsia="en-US"/>
              </w:rPr>
              <w:t>Rhamnus</w:t>
            </w:r>
            <w:proofErr w:type="spellEnd"/>
            <w:r>
              <w:rPr>
                <w:lang w:eastAsia="en-US"/>
              </w:rPr>
              <w:t xml:space="preserve"> </w:t>
            </w:r>
            <w:proofErr w:type="spellStart"/>
            <w:r>
              <w:rPr>
                <w:lang w:eastAsia="en-US"/>
              </w:rPr>
              <w:t>frangula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kutyabenge</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Hippophae</w:t>
            </w:r>
            <w:proofErr w:type="spellEnd"/>
            <w:r>
              <w:rPr>
                <w:lang w:eastAsia="en-US"/>
              </w:rPr>
              <w:t xml:space="preserve"> </w:t>
            </w:r>
            <w:proofErr w:type="spellStart"/>
            <w:r>
              <w:rPr>
                <w:lang w:eastAsia="en-US"/>
              </w:rPr>
              <w:t>rhamnoides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homoktövis</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Lonicera</w:t>
            </w:r>
            <w:proofErr w:type="spellEnd"/>
            <w:r>
              <w:rPr>
                <w:lang w:eastAsia="en-US"/>
              </w:rPr>
              <w:t xml:space="preserve"> </w:t>
            </w:r>
            <w:proofErr w:type="spellStart"/>
            <w:r>
              <w:rPr>
                <w:lang w:eastAsia="en-US"/>
              </w:rPr>
              <w:t>xylosteum</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ükörke</w:t>
            </w:r>
            <w:proofErr w:type="spellEnd"/>
            <w:r>
              <w:rPr>
                <w:lang w:eastAsia="en-US"/>
              </w:rPr>
              <w:t xml:space="preserve"> lonc, </w:t>
            </w:r>
            <w:proofErr w:type="spellStart"/>
            <w:r>
              <w:rPr>
                <w:lang w:eastAsia="en-US"/>
              </w:rPr>
              <w:t>ükörke</w:t>
            </w:r>
            <w:proofErr w:type="spellEnd"/>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Prunus</w:t>
            </w:r>
            <w:proofErr w:type="spellEnd"/>
            <w:r>
              <w:rPr>
                <w:lang w:eastAsia="en-US"/>
              </w:rPr>
              <w:t xml:space="preserve"> </w:t>
            </w:r>
            <w:proofErr w:type="spellStart"/>
            <w:r>
              <w:rPr>
                <w:lang w:eastAsia="en-US"/>
              </w:rPr>
              <w:t>spinosa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kökény</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Rhamnus</w:t>
            </w:r>
            <w:proofErr w:type="spellEnd"/>
            <w:r>
              <w:rPr>
                <w:lang w:eastAsia="en-US"/>
              </w:rPr>
              <w:t xml:space="preserve"> </w:t>
            </w:r>
            <w:proofErr w:type="spellStart"/>
            <w:r>
              <w:rPr>
                <w:lang w:eastAsia="en-US"/>
              </w:rPr>
              <w:t>catharticus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varjútövis (</w:t>
            </w:r>
            <w:proofErr w:type="spellStart"/>
            <w:r>
              <w:rPr>
                <w:lang w:eastAsia="en-US"/>
              </w:rPr>
              <w:t>benge</w:t>
            </w:r>
            <w:proofErr w:type="spellEnd"/>
            <w:r>
              <w:rPr>
                <w:lang w:eastAsia="en-US"/>
              </w:rPr>
              <w:t>)</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Ribes</w:t>
            </w:r>
            <w:proofErr w:type="spellEnd"/>
            <w:r>
              <w:rPr>
                <w:lang w:eastAsia="en-US"/>
              </w:rPr>
              <w:t xml:space="preserve"> </w:t>
            </w:r>
            <w:proofErr w:type="spellStart"/>
            <w:r>
              <w:rPr>
                <w:lang w:eastAsia="en-US"/>
              </w:rPr>
              <w:t>uva-crispa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 xml:space="preserve">Rosa </w:t>
            </w:r>
            <w:proofErr w:type="spellStart"/>
            <w:r>
              <w:rPr>
                <w:lang w:eastAsia="en-US"/>
              </w:rPr>
              <w:t>canina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gyepűrózsa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Salix</w:t>
            </w:r>
            <w:proofErr w:type="spellEnd"/>
            <w:r>
              <w:rPr>
                <w:lang w:eastAsia="en-US"/>
              </w:rPr>
              <w:t xml:space="preserve"> </w:t>
            </w:r>
            <w:proofErr w:type="spellStart"/>
            <w:r>
              <w:rPr>
                <w:lang w:eastAsia="en-US"/>
              </w:rPr>
              <w:t>caprea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kecskefűz</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Salix</w:t>
            </w:r>
            <w:proofErr w:type="spellEnd"/>
            <w:r>
              <w:rPr>
                <w:lang w:eastAsia="en-US"/>
              </w:rPr>
              <w:t xml:space="preserve"> </w:t>
            </w:r>
            <w:proofErr w:type="spellStart"/>
            <w:r>
              <w:rPr>
                <w:lang w:eastAsia="en-US"/>
              </w:rPr>
              <w:t>cinerea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rekettyefűz, hamvas fűz</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Salix</w:t>
            </w:r>
            <w:proofErr w:type="spellEnd"/>
            <w:r>
              <w:rPr>
                <w:lang w:eastAsia="en-US"/>
              </w:rPr>
              <w:t xml:space="preserve"> </w:t>
            </w:r>
            <w:proofErr w:type="spellStart"/>
            <w:r>
              <w:rPr>
                <w:lang w:eastAsia="en-US"/>
              </w:rPr>
              <w:t>purpurea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csigolyafűz</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Salix</w:t>
            </w:r>
            <w:proofErr w:type="spellEnd"/>
            <w:r>
              <w:rPr>
                <w:lang w:eastAsia="en-US"/>
              </w:rPr>
              <w:t xml:space="preserve"> </w:t>
            </w:r>
            <w:proofErr w:type="spellStart"/>
            <w:r>
              <w:rPr>
                <w:lang w:eastAsia="en-US"/>
              </w:rPr>
              <w:t>viminalis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kosárkötő fűz</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Sambucus</w:t>
            </w:r>
            <w:proofErr w:type="spellEnd"/>
            <w:r>
              <w:rPr>
                <w:lang w:eastAsia="en-US"/>
              </w:rPr>
              <w:t xml:space="preserve"> </w:t>
            </w:r>
            <w:proofErr w:type="spellStart"/>
            <w:r>
              <w:rPr>
                <w:lang w:eastAsia="en-US"/>
              </w:rPr>
              <w:t>nigra</w:t>
            </w:r>
            <w:proofErr w:type="spellEnd"/>
            <w:r>
              <w:rPr>
                <w:lang w:eastAsia="en-US"/>
              </w:rPr>
              <w:t xml:space="preserve"> </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fekete bodza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Sambucus</w:t>
            </w:r>
            <w:proofErr w:type="spellEnd"/>
            <w:r>
              <w:rPr>
                <w:lang w:eastAsia="en-US"/>
              </w:rPr>
              <w:t xml:space="preserve"> </w:t>
            </w:r>
            <w:proofErr w:type="spellStart"/>
            <w:r>
              <w:rPr>
                <w:lang w:eastAsia="en-US"/>
              </w:rPr>
              <w:t>racemosa</w:t>
            </w:r>
            <w:proofErr w:type="spellEnd"/>
            <w:r>
              <w:rPr>
                <w:lang w:eastAsia="en-US"/>
              </w:rPr>
              <w:t>**</w:t>
            </w:r>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fürtös bodza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Spirea</w:t>
            </w:r>
            <w:proofErr w:type="spellEnd"/>
            <w:r>
              <w:rPr>
                <w:lang w:eastAsia="en-US"/>
              </w:rPr>
              <w:t xml:space="preserve"> </w:t>
            </w:r>
            <w:proofErr w:type="spellStart"/>
            <w:r>
              <w:rPr>
                <w:lang w:eastAsia="en-US"/>
              </w:rPr>
              <w:t>salicifolia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fűzlevelű gyöngyvessző</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Staphylea</w:t>
            </w:r>
            <w:proofErr w:type="spellEnd"/>
            <w:r>
              <w:rPr>
                <w:lang w:eastAsia="en-US"/>
              </w:rPr>
              <w:t xml:space="preserve"> </w:t>
            </w:r>
            <w:proofErr w:type="spellStart"/>
            <w:r>
              <w:rPr>
                <w:lang w:eastAsia="en-US"/>
              </w:rPr>
              <w:t>pinnata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mogyorós hólyagfa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Viburnum</w:t>
            </w:r>
            <w:proofErr w:type="spellEnd"/>
            <w:r>
              <w:rPr>
                <w:lang w:eastAsia="en-US"/>
              </w:rPr>
              <w:t xml:space="preserve"> </w:t>
            </w:r>
            <w:proofErr w:type="spellStart"/>
            <w:r>
              <w:rPr>
                <w:lang w:eastAsia="en-US"/>
              </w:rPr>
              <w:t>lantana</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r>
              <w:rPr>
                <w:lang w:eastAsia="en-US"/>
              </w:rPr>
              <w:t>ostorménfa</w:t>
            </w:r>
          </w:p>
        </w:tc>
      </w:tr>
      <w:tr w:rsidR="00A819D1">
        <w:tc>
          <w:tcPr>
            <w:tcW w:w="4678"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Viburnum</w:t>
            </w:r>
            <w:proofErr w:type="spellEnd"/>
            <w:r>
              <w:rPr>
                <w:lang w:eastAsia="en-US"/>
              </w:rPr>
              <w:t xml:space="preserve"> </w:t>
            </w:r>
            <w:proofErr w:type="spellStart"/>
            <w:r>
              <w:rPr>
                <w:lang w:eastAsia="en-US"/>
              </w:rPr>
              <w:t>opulus</w:t>
            </w:r>
            <w:proofErr w:type="spellEnd"/>
          </w:p>
        </w:tc>
        <w:tc>
          <w:tcPr>
            <w:tcW w:w="4426" w:type="dxa"/>
            <w:tcBorders>
              <w:top w:val="single" w:sz="4" w:space="0" w:color="auto"/>
              <w:left w:val="single" w:sz="4" w:space="0" w:color="auto"/>
              <w:bottom w:val="single" w:sz="4" w:space="0" w:color="auto"/>
              <w:right w:val="single" w:sz="4" w:space="0" w:color="auto"/>
            </w:tcBorders>
            <w:hideMark/>
          </w:tcPr>
          <w:p w:rsidR="00A819D1" w:rsidRDefault="00A819D1">
            <w:pPr>
              <w:spacing w:line="276" w:lineRule="auto"/>
              <w:rPr>
                <w:lang w:eastAsia="en-US"/>
              </w:rPr>
            </w:pPr>
            <w:proofErr w:type="spellStart"/>
            <w:r>
              <w:rPr>
                <w:lang w:eastAsia="en-US"/>
              </w:rPr>
              <w:t>kányabangita</w:t>
            </w:r>
            <w:proofErr w:type="spellEnd"/>
          </w:p>
        </w:tc>
      </w:tr>
    </w:tbl>
    <w:p w:rsidR="00A819D1" w:rsidRDefault="00A819D1" w:rsidP="00A819D1">
      <w:r>
        <w:t>* nem „szöszös”, hím egyedek telepítése javasolt csak</w:t>
      </w:r>
    </w:p>
    <w:p w:rsidR="00A819D1" w:rsidRDefault="00A819D1" w:rsidP="00A819D1">
      <w:r>
        <w:t>** 500 m felett javasolható a telepítése</w:t>
      </w:r>
    </w:p>
    <w:p w:rsidR="00A819D1" w:rsidRDefault="00A819D1" w:rsidP="00A819D1">
      <w:pPr>
        <w:jc w:val="both"/>
      </w:pPr>
      <w:r>
        <w:t>Allergén növényfajok telepítése kizárólag külterületen, belterülettől és beépítésre szánt területtől nagy távolságra javasolható.</w:t>
      </w:r>
      <w:bookmarkStart w:id="43" w:name="_GoBack"/>
      <w:bookmarkEnd w:id="43"/>
    </w:p>
    <w:sectPr w:rsidR="00A81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48" w:rsidRDefault="00DF3148" w:rsidP="00A819D1">
      <w:r>
        <w:separator/>
      </w:r>
    </w:p>
  </w:endnote>
  <w:endnote w:type="continuationSeparator" w:id="0">
    <w:p w:rsidR="00DF3148" w:rsidRDefault="00DF3148" w:rsidP="00A8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48" w:rsidRDefault="00DF3148" w:rsidP="00A819D1">
      <w:r>
        <w:separator/>
      </w:r>
    </w:p>
  </w:footnote>
  <w:footnote w:type="continuationSeparator" w:id="0">
    <w:p w:rsidR="00DF3148" w:rsidRDefault="00DF3148" w:rsidP="00A819D1">
      <w:r>
        <w:continuationSeparator/>
      </w:r>
    </w:p>
  </w:footnote>
  <w:footnote w:id="1">
    <w:p w:rsidR="00A819D1" w:rsidRDefault="00A819D1" w:rsidP="00A819D1">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CC4A106"/>
    <w:name w:val="WW8Num3"/>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hu-H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3BD2107"/>
    <w:multiLevelType w:val="hybridMultilevel"/>
    <w:tmpl w:val="72C43DA2"/>
    <w:lvl w:ilvl="0" w:tplc="871009AA">
      <w:start w:val="2"/>
      <w:numFmt w:val="decimal"/>
      <w:lvlText w:val="(%1)"/>
      <w:lvlJc w:val="left"/>
      <w:pPr>
        <w:ind w:left="108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9540B97"/>
    <w:multiLevelType w:val="multilevel"/>
    <w:tmpl w:val="899A644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8B318F"/>
    <w:multiLevelType w:val="hybridMultilevel"/>
    <w:tmpl w:val="8E0CFC32"/>
    <w:lvl w:ilvl="0" w:tplc="6524A77E">
      <w:start w:val="1"/>
      <w:numFmt w:val="decimal"/>
      <w:lvlText w:val="%1."/>
      <w:lvlJc w:val="righ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B93A5C44">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4">
    <w:nsid w:val="0FBD07B8"/>
    <w:multiLevelType w:val="hybridMultilevel"/>
    <w:tmpl w:val="89CC02DA"/>
    <w:lvl w:ilvl="0" w:tplc="74A689C8">
      <w:start w:val="1"/>
      <w:numFmt w:val="lowerLetter"/>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5">
    <w:nsid w:val="129D5778"/>
    <w:multiLevelType w:val="hybridMultilevel"/>
    <w:tmpl w:val="9C923018"/>
    <w:lvl w:ilvl="0" w:tplc="F348952E">
      <w:start w:val="2"/>
      <w:numFmt w:val="decimal"/>
      <w:lvlText w:val="(%1)"/>
      <w:lvlJc w:val="center"/>
      <w:pPr>
        <w:ind w:left="36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46C2D6B"/>
    <w:multiLevelType w:val="multilevel"/>
    <w:tmpl w:val="0302A628"/>
    <w:lvl w:ilvl="0">
      <w:start w:val="1"/>
      <w:numFmt w:val="decimal"/>
      <w:pStyle w:val="sbek"/>
      <w:lvlText w:val="(%1)"/>
      <w:lvlJc w:val="left"/>
      <w:pPr>
        <w:tabs>
          <w:tab w:val="num" w:pos="397"/>
        </w:tabs>
        <w:ind w:left="397" w:hanging="397"/>
      </w:pPr>
      <w:rPr>
        <w:b w:val="0"/>
        <w:i w:val="0"/>
        <w:strike w:val="0"/>
        <w:dstrike w:val="0"/>
        <w:color w:val="auto"/>
        <w:u w:val="none"/>
        <w:effect w:val="none"/>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502"/>
        </w:tabs>
        <w:ind w:left="502"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993E89"/>
    <w:multiLevelType w:val="hybridMultilevel"/>
    <w:tmpl w:val="325664CE"/>
    <w:lvl w:ilvl="0" w:tplc="EE86317E">
      <w:start w:val="1"/>
      <w:numFmt w:val="lowerLetter"/>
      <w:lvlText w:val="%1)"/>
      <w:lvlJc w:val="left"/>
      <w:pPr>
        <w:ind w:left="2073" w:hanging="360"/>
      </w:pPr>
      <w:rPr>
        <w:rFonts w:ascii="Times New Roman" w:hAnsi="Times New Roman" w:cs="Arial" w:hint="default"/>
        <w:b w:val="0"/>
        <w:i w:val="0"/>
        <w:sz w:val="22"/>
      </w:rPr>
    </w:lvl>
    <w:lvl w:ilvl="1" w:tplc="040E0019">
      <w:start w:val="1"/>
      <w:numFmt w:val="lowerLetter"/>
      <w:lvlText w:val="%2."/>
      <w:lvlJc w:val="left"/>
      <w:pPr>
        <w:ind w:left="2793" w:hanging="360"/>
      </w:pPr>
    </w:lvl>
    <w:lvl w:ilvl="2" w:tplc="040E001B">
      <w:start w:val="1"/>
      <w:numFmt w:val="lowerRoman"/>
      <w:lvlText w:val="%3."/>
      <w:lvlJc w:val="right"/>
      <w:pPr>
        <w:ind w:left="3513" w:hanging="180"/>
      </w:pPr>
    </w:lvl>
    <w:lvl w:ilvl="3" w:tplc="040E000F">
      <w:start w:val="1"/>
      <w:numFmt w:val="decimal"/>
      <w:lvlText w:val="%4."/>
      <w:lvlJc w:val="left"/>
      <w:pPr>
        <w:ind w:left="4233" w:hanging="360"/>
      </w:pPr>
    </w:lvl>
    <w:lvl w:ilvl="4" w:tplc="040E0019">
      <w:start w:val="1"/>
      <w:numFmt w:val="lowerLetter"/>
      <w:lvlText w:val="%5."/>
      <w:lvlJc w:val="left"/>
      <w:pPr>
        <w:ind w:left="4953" w:hanging="360"/>
      </w:pPr>
    </w:lvl>
    <w:lvl w:ilvl="5" w:tplc="040E001B">
      <w:start w:val="1"/>
      <w:numFmt w:val="lowerRoman"/>
      <w:lvlText w:val="%6."/>
      <w:lvlJc w:val="right"/>
      <w:pPr>
        <w:ind w:left="5673" w:hanging="180"/>
      </w:pPr>
    </w:lvl>
    <w:lvl w:ilvl="6" w:tplc="040E000F">
      <w:start w:val="1"/>
      <w:numFmt w:val="decimal"/>
      <w:lvlText w:val="%7."/>
      <w:lvlJc w:val="left"/>
      <w:pPr>
        <w:ind w:left="6393" w:hanging="360"/>
      </w:pPr>
    </w:lvl>
    <w:lvl w:ilvl="7" w:tplc="040E0019">
      <w:start w:val="1"/>
      <w:numFmt w:val="lowerLetter"/>
      <w:lvlText w:val="%8."/>
      <w:lvlJc w:val="left"/>
      <w:pPr>
        <w:ind w:left="7113" w:hanging="360"/>
      </w:pPr>
    </w:lvl>
    <w:lvl w:ilvl="8" w:tplc="040E001B">
      <w:start w:val="1"/>
      <w:numFmt w:val="lowerRoman"/>
      <w:lvlText w:val="%9."/>
      <w:lvlJc w:val="right"/>
      <w:pPr>
        <w:ind w:left="7833" w:hanging="180"/>
      </w:pPr>
    </w:lvl>
  </w:abstractNum>
  <w:abstractNum w:abstractNumId="8">
    <w:nsid w:val="235E72E3"/>
    <w:multiLevelType w:val="hybridMultilevel"/>
    <w:tmpl w:val="1602BEB2"/>
    <w:lvl w:ilvl="0" w:tplc="9DDA2CEE">
      <w:start w:val="1"/>
      <w:numFmt w:val="lowerLetter"/>
      <w:lvlText w:val="%1)"/>
      <w:lvlJc w:val="left"/>
      <w:pPr>
        <w:ind w:left="720" w:hanging="360"/>
      </w:pPr>
      <w:rPr>
        <w:rFonts w:ascii="Times New Roman" w:hAnsi="Times New Roman" w:cs="Arial" w:hint="default"/>
        <w:b w:val="0"/>
        <w:i w:val="0"/>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4800359"/>
    <w:multiLevelType w:val="hybridMultilevel"/>
    <w:tmpl w:val="3E24467E"/>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5EE4873"/>
    <w:multiLevelType w:val="hybridMultilevel"/>
    <w:tmpl w:val="9FBA359C"/>
    <w:lvl w:ilvl="0" w:tplc="040E0017">
      <w:start w:val="1"/>
      <w:numFmt w:val="lowerLetter"/>
      <w:lvlText w:val="%1)"/>
      <w:lvlJc w:val="left"/>
      <w:pPr>
        <w:ind w:left="780" w:hanging="360"/>
      </w:p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11">
    <w:nsid w:val="26537170"/>
    <w:multiLevelType w:val="multilevel"/>
    <w:tmpl w:val="41968566"/>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E35704"/>
    <w:multiLevelType w:val="hybridMultilevel"/>
    <w:tmpl w:val="193ECBBA"/>
    <w:lvl w:ilvl="0" w:tplc="1E306382">
      <w:start w:val="1"/>
      <w:numFmt w:val="lowerLetter"/>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3">
    <w:nsid w:val="2F150345"/>
    <w:multiLevelType w:val="multilevel"/>
    <w:tmpl w:val="25604D96"/>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hu-H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2F187483"/>
    <w:multiLevelType w:val="hybridMultilevel"/>
    <w:tmpl w:val="3AD43170"/>
    <w:lvl w:ilvl="0" w:tplc="8B3AAAD6">
      <w:start w:val="3"/>
      <w:numFmt w:val="decimal"/>
      <w:lvlText w:val="(%1)"/>
      <w:lvlJc w:val="left"/>
      <w:pPr>
        <w:ind w:left="720" w:hanging="360"/>
      </w:pPr>
      <w:rPr>
        <w:rFonts w:ascii="Times New Roman" w:hAnsi="Times New Roman" w:cs="Times New Roman" w:hint="default"/>
        <w:b w:val="0"/>
        <w:i w:val="0"/>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324D6FE2"/>
    <w:multiLevelType w:val="hybridMultilevel"/>
    <w:tmpl w:val="EFEE3F1C"/>
    <w:lvl w:ilvl="0" w:tplc="22D4A2FE">
      <w:start w:val="1"/>
      <w:numFmt w:val="ordinal"/>
      <w:lvlText w:val="%1"/>
      <w:lvlJc w:val="left"/>
      <w:pPr>
        <w:ind w:left="1146" w:hanging="360"/>
      </w:pPr>
      <w:rPr>
        <w:rFonts w:ascii="Arial Narrow" w:hAnsi="Arial Narrow" w:hint="default"/>
        <w:b w:val="0"/>
        <w:i w:val="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331B6328"/>
    <w:multiLevelType w:val="hybridMultilevel"/>
    <w:tmpl w:val="C8086E9A"/>
    <w:lvl w:ilvl="0" w:tplc="2E889602">
      <w:start w:val="2"/>
      <w:numFmt w:val="decimal"/>
      <w:lvlText w:val="(%1)"/>
      <w:lvlJc w:val="left"/>
      <w:pPr>
        <w:ind w:left="720" w:hanging="360"/>
      </w:pPr>
      <w:rPr>
        <w:rFonts w:ascii="Times New Roman" w:hAnsi="Times New Roman" w:cs="Arial" w:hint="default"/>
        <w:b w:val="0"/>
        <w:i w:val="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6970612"/>
    <w:multiLevelType w:val="hybridMultilevel"/>
    <w:tmpl w:val="2AB825D4"/>
    <w:lvl w:ilvl="0" w:tplc="DA801070">
      <w:start w:val="1"/>
      <w:numFmt w:val="lowerLetter"/>
      <w:lvlText w:val="%1)"/>
      <w:lvlJc w:val="left"/>
      <w:pPr>
        <w:ind w:left="720" w:hanging="360"/>
      </w:pPr>
      <w:rPr>
        <w:rFonts w:ascii="Arial Narrow" w:hAnsi="Arial Narrow" w:cs="Arial" w:hint="default"/>
        <w:b w:val="0"/>
        <w:i w:val="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9C03314"/>
    <w:multiLevelType w:val="hybridMultilevel"/>
    <w:tmpl w:val="983CA3B0"/>
    <w:lvl w:ilvl="0" w:tplc="CC92A8FC">
      <w:start w:val="2"/>
      <w:numFmt w:val="decimal"/>
      <w:lvlText w:val="(%1)"/>
      <w:lvlJc w:val="left"/>
      <w:pPr>
        <w:ind w:left="72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A1042D8"/>
    <w:multiLevelType w:val="hybridMultilevel"/>
    <w:tmpl w:val="21FAC792"/>
    <w:lvl w:ilvl="0" w:tplc="2422944C">
      <w:start w:val="1"/>
      <w:numFmt w:val="lowerLetter"/>
      <w:lvlText w:val="%1)"/>
      <w:lvlJc w:val="center"/>
      <w:pPr>
        <w:ind w:left="720" w:hanging="360"/>
      </w:pPr>
      <w:rPr>
        <w:rFonts w:ascii="Times New Roman" w:hAnsi="Times New Roman" w:cs="Arial" w:hint="default"/>
        <w:b w:val="0"/>
        <w:i w:val="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AD22676"/>
    <w:multiLevelType w:val="hybridMultilevel"/>
    <w:tmpl w:val="72A6DE28"/>
    <w:lvl w:ilvl="0" w:tplc="E4CAAE12">
      <w:start w:val="1"/>
      <w:numFmt w:val="lowerLetter"/>
      <w:lvlText w:val="%1)"/>
      <w:lvlJc w:val="left"/>
      <w:pPr>
        <w:ind w:left="720" w:hanging="360"/>
      </w:pPr>
      <w:rPr>
        <w:rFonts w:ascii="Times New Roman" w:hAnsi="Times New Roman" w:cs="Arial" w:hint="default"/>
        <w:b w:val="0"/>
        <w:i w:val="0"/>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E03130C"/>
    <w:multiLevelType w:val="hybridMultilevel"/>
    <w:tmpl w:val="F0C0767E"/>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2">
    <w:nsid w:val="4E5B4D9E"/>
    <w:multiLevelType w:val="multilevel"/>
    <w:tmpl w:val="92AC49E6"/>
    <w:lvl w:ilvl="0">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0F3309E"/>
    <w:multiLevelType w:val="hybridMultilevel"/>
    <w:tmpl w:val="CE9E3374"/>
    <w:lvl w:ilvl="0" w:tplc="5BE6F33A">
      <w:start w:val="1"/>
      <w:numFmt w:val="lowerLetter"/>
      <w:pStyle w:val="StlusabcLucidaSansUnicode8pt"/>
      <w:lvlText w:val="%1)"/>
      <w:lvlJc w:val="left"/>
      <w:pPr>
        <w:tabs>
          <w:tab w:val="num" w:pos="910"/>
        </w:tabs>
        <w:ind w:left="910" w:hanging="340"/>
      </w:pPr>
      <w:rPr>
        <w:rFonts w:ascii="Calibri" w:hAnsi="Calibri" w:hint="default"/>
        <w:sz w:val="22"/>
        <w:szCs w:val="22"/>
        <w:lang w:val="hu-HU"/>
      </w:rPr>
    </w:lvl>
    <w:lvl w:ilvl="1" w:tplc="FFFFFFFF">
      <w:start w:val="1"/>
      <w:numFmt w:val="lowerLetter"/>
      <w:lvlText w:val="%2."/>
      <w:lvlJc w:val="left"/>
      <w:pPr>
        <w:tabs>
          <w:tab w:val="num" w:pos="1290"/>
        </w:tabs>
        <w:ind w:left="1290" w:hanging="360"/>
      </w:pPr>
    </w:lvl>
    <w:lvl w:ilvl="2" w:tplc="FFFFFFFF">
      <w:start w:val="1"/>
      <w:numFmt w:val="lowerRoman"/>
      <w:lvlText w:val="%3."/>
      <w:lvlJc w:val="right"/>
      <w:pPr>
        <w:tabs>
          <w:tab w:val="num" w:pos="2010"/>
        </w:tabs>
        <w:ind w:left="2010" w:hanging="180"/>
      </w:pPr>
    </w:lvl>
    <w:lvl w:ilvl="3" w:tplc="FFFFFFFF">
      <w:start w:val="1"/>
      <w:numFmt w:val="decimal"/>
      <w:lvlText w:val="%4."/>
      <w:lvlJc w:val="left"/>
      <w:pPr>
        <w:tabs>
          <w:tab w:val="num" w:pos="2730"/>
        </w:tabs>
        <w:ind w:left="2730" w:hanging="360"/>
      </w:pPr>
    </w:lvl>
    <w:lvl w:ilvl="4" w:tplc="FFFFFFFF">
      <w:start w:val="1"/>
      <w:numFmt w:val="lowerLetter"/>
      <w:lvlText w:val="%5."/>
      <w:lvlJc w:val="left"/>
      <w:pPr>
        <w:tabs>
          <w:tab w:val="num" w:pos="3450"/>
        </w:tabs>
        <w:ind w:left="3450" w:hanging="360"/>
      </w:pPr>
    </w:lvl>
    <w:lvl w:ilvl="5" w:tplc="FFFFFFFF">
      <w:start w:val="1"/>
      <w:numFmt w:val="lowerRoman"/>
      <w:lvlText w:val="%6."/>
      <w:lvlJc w:val="right"/>
      <w:pPr>
        <w:tabs>
          <w:tab w:val="num" w:pos="4170"/>
        </w:tabs>
        <w:ind w:left="4170" w:hanging="180"/>
      </w:pPr>
    </w:lvl>
    <w:lvl w:ilvl="6" w:tplc="FFFFFFFF">
      <w:start w:val="1"/>
      <w:numFmt w:val="decimal"/>
      <w:lvlText w:val="%7."/>
      <w:lvlJc w:val="left"/>
      <w:pPr>
        <w:tabs>
          <w:tab w:val="num" w:pos="4890"/>
        </w:tabs>
        <w:ind w:left="4890" w:hanging="360"/>
      </w:pPr>
    </w:lvl>
    <w:lvl w:ilvl="7" w:tplc="FFFFFFFF">
      <w:start w:val="1"/>
      <w:numFmt w:val="lowerLetter"/>
      <w:lvlText w:val="%8."/>
      <w:lvlJc w:val="left"/>
      <w:pPr>
        <w:tabs>
          <w:tab w:val="num" w:pos="5610"/>
        </w:tabs>
        <w:ind w:left="5610" w:hanging="360"/>
      </w:pPr>
    </w:lvl>
    <w:lvl w:ilvl="8" w:tplc="FFFFFFFF">
      <w:start w:val="1"/>
      <w:numFmt w:val="lowerRoman"/>
      <w:lvlText w:val="%9."/>
      <w:lvlJc w:val="right"/>
      <w:pPr>
        <w:tabs>
          <w:tab w:val="num" w:pos="6330"/>
        </w:tabs>
        <w:ind w:left="6330" w:hanging="180"/>
      </w:pPr>
    </w:lvl>
  </w:abstractNum>
  <w:abstractNum w:abstractNumId="24">
    <w:nsid w:val="518B7503"/>
    <w:multiLevelType w:val="hybridMultilevel"/>
    <w:tmpl w:val="8180B288"/>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51B2656D"/>
    <w:multiLevelType w:val="multilevel"/>
    <w:tmpl w:val="8318D088"/>
    <w:lvl w:ilvl="0">
      <w:start w:val="1"/>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lang w:val="hu-H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6">
    <w:nsid w:val="54FF1527"/>
    <w:multiLevelType w:val="hybridMultilevel"/>
    <w:tmpl w:val="777413A4"/>
    <w:lvl w:ilvl="0" w:tplc="A662ACC6">
      <w:start w:val="2"/>
      <w:numFmt w:val="decimal"/>
      <w:lvlText w:val="(%1)"/>
      <w:lvlJc w:val="left"/>
      <w:pPr>
        <w:ind w:left="1287"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56DC6D2B"/>
    <w:multiLevelType w:val="multilevel"/>
    <w:tmpl w:val="D584E6DC"/>
    <w:lvl w:ilvl="0">
      <w:start w:val="1"/>
      <w:numFmt w:val="upperRoman"/>
      <w:lvlText w:val="%1."/>
      <w:lvlJc w:val="left"/>
      <w:pPr>
        <w:ind w:left="720" w:hanging="360"/>
      </w:pPr>
      <w:rPr>
        <w:rFonts w:ascii="Arial" w:hAnsi="Arial" w:cs="Times New Roman" w:hint="default"/>
        <w:b/>
        <w:i w:val="0"/>
        <w:sz w:val="22"/>
      </w:r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5877FA"/>
    <w:multiLevelType w:val="multilevel"/>
    <w:tmpl w:val="F452711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C5C7469"/>
    <w:multiLevelType w:val="hybridMultilevel"/>
    <w:tmpl w:val="56BCE67A"/>
    <w:lvl w:ilvl="0" w:tplc="DEF62DA6">
      <w:start w:val="2"/>
      <w:numFmt w:val="decimal"/>
      <w:lvlText w:val="(%1)"/>
      <w:lvlJc w:val="left"/>
      <w:pPr>
        <w:ind w:left="72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5E0A7117"/>
    <w:multiLevelType w:val="hybridMultilevel"/>
    <w:tmpl w:val="B274A25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67E222DA"/>
    <w:multiLevelType w:val="hybridMultilevel"/>
    <w:tmpl w:val="5CF8312A"/>
    <w:lvl w:ilvl="0" w:tplc="B89001B4">
      <w:start w:val="2"/>
      <w:numFmt w:val="decimal"/>
      <w:lvlText w:val="(%1)"/>
      <w:lvlJc w:val="left"/>
      <w:pPr>
        <w:ind w:left="1080" w:hanging="360"/>
      </w:pPr>
      <w:rPr>
        <w:rFonts w:cs="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6CCE7BEA"/>
    <w:multiLevelType w:val="hybridMultilevel"/>
    <w:tmpl w:val="0FDCAE80"/>
    <w:lvl w:ilvl="0" w:tplc="1304C5B6">
      <w:start w:val="2"/>
      <w:numFmt w:val="decimal"/>
      <w:lvlText w:val="(%1)"/>
      <w:lvlJc w:val="left"/>
      <w:pPr>
        <w:ind w:left="720" w:hanging="360"/>
      </w:pPr>
      <w:rPr>
        <w:rFonts w:ascii="Times New Roman" w:hAnsi="Times New Roman" w:cs="Times New Roman" w:hint="default"/>
        <w:b w:val="0"/>
        <w:i w:val="0"/>
        <w:color w:val="000000"/>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6CE139A9"/>
    <w:multiLevelType w:val="hybridMultilevel"/>
    <w:tmpl w:val="DF600DE2"/>
    <w:lvl w:ilvl="0" w:tplc="C5FA9AE4">
      <w:start w:val="1"/>
      <w:numFmt w:val="decimal"/>
      <w:pStyle w:val="StlusbekezdesCharLucidaSansUnicode8pt"/>
      <w:lvlText w:val="(%1)"/>
      <w:lvlJc w:val="left"/>
      <w:pPr>
        <w:tabs>
          <w:tab w:val="num" w:pos="567"/>
        </w:tabs>
        <w:ind w:left="567" w:hanging="567"/>
      </w:pPr>
      <w:rPr>
        <w:rFonts w:ascii="Lucida Sans Unicode" w:hAnsi="Lucida Sans Unicode" w:cs="Times New Roman" w:hint="default"/>
        <w:b w:val="0"/>
        <w:i w:val="0"/>
        <w:color w:val="auto"/>
        <w:sz w:val="16"/>
        <w:szCs w:val="24"/>
      </w:rPr>
    </w:lvl>
    <w:lvl w:ilvl="1" w:tplc="04090019">
      <w:start w:val="1"/>
      <w:numFmt w:val="lowerLetter"/>
      <w:lvlText w:val="%2)"/>
      <w:lvlJc w:val="left"/>
      <w:pPr>
        <w:tabs>
          <w:tab w:val="num" w:pos="1080"/>
        </w:tabs>
        <w:ind w:left="1278" w:hanging="198"/>
      </w:pPr>
      <w:rPr>
        <w:rFonts w:ascii="Times New Roman" w:hAnsi="Times New Roman" w:cs="Times New Roman" w:hint="default"/>
        <w:b w:val="0"/>
        <w:i w:val="0"/>
        <w:caps w:val="0"/>
        <w:strike w:val="0"/>
        <w:dstrike w:val="0"/>
        <w:vanish w:val="0"/>
        <w:webHidden w:val="0"/>
        <w:sz w:val="20"/>
        <w:szCs w:val="20"/>
        <w:u w:val="none"/>
        <w:effect w:val="none"/>
        <w:vertAlign w:val="baseline"/>
        <w:specVanish w:val="0"/>
      </w:rPr>
    </w:lvl>
    <w:lvl w:ilvl="2" w:tplc="0409001B">
      <w:start w:val="1"/>
      <w:numFmt w:val="decimal"/>
      <w:lvlText w:val="%3."/>
      <w:lvlJc w:val="left"/>
      <w:pPr>
        <w:tabs>
          <w:tab w:val="num" w:pos="2340"/>
        </w:tabs>
        <w:ind w:left="2340" w:hanging="360"/>
      </w:pPr>
      <w:rPr>
        <w:b w:val="0"/>
        <w:i w:val="0"/>
        <w:color w:val="5F5F5F"/>
        <w:sz w:val="16"/>
        <w:szCs w:val="24"/>
      </w:rPr>
    </w:lvl>
    <w:lvl w:ilvl="3" w:tplc="0409000F">
      <w:start w:val="8"/>
      <w:numFmt w:val="bullet"/>
      <w:lvlText w:val="-"/>
      <w:lvlJc w:val="left"/>
      <w:pPr>
        <w:tabs>
          <w:tab w:val="num" w:pos="2880"/>
        </w:tabs>
        <w:ind w:left="2880" w:hanging="360"/>
      </w:pPr>
      <w:rPr>
        <w:rFonts w:ascii="Arial" w:eastAsia="Times New Roman" w:hAnsi="Arial" w:cs="Arial" w:hint="default"/>
      </w:rPr>
    </w:lvl>
    <w:lvl w:ilvl="4" w:tplc="04090019">
      <w:start w:val="3"/>
      <w:numFmt w:val="decimal"/>
      <w:lvlText w:val="(%5)"/>
      <w:lvlJc w:val="left"/>
      <w:pPr>
        <w:tabs>
          <w:tab w:val="num" w:pos="3600"/>
        </w:tabs>
        <w:ind w:left="3600" w:hanging="360"/>
      </w:pPr>
      <w:rPr>
        <w:b w:val="0"/>
        <w:i w:val="0"/>
        <w:color w:val="5F5F5F"/>
        <w:sz w:val="16"/>
        <w:szCs w:val="24"/>
      </w:rPr>
    </w:lvl>
    <w:lvl w:ilvl="5" w:tplc="0409001B">
      <w:start w:val="1"/>
      <w:numFmt w:val="upperRoman"/>
      <w:lvlText w:val="%6."/>
      <w:lvlJc w:val="left"/>
      <w:pPr>
        <w:tabs>
          <w:tab w:val="num" w:pos="4860"/>
        </w:tabs>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DB04DCA"/>
    <w:multiLevelType w:val="multilevel"/>
    <w:tmpl w:val="13D29F46"/>
    <w:lvl w:ilvl="0">
      <w:start w:val="1"/>
      <w:numFmt w:val="lowerLetter"/>
      <w:lvlText w:val="%1)"/>
      <w:lvlJc w:val="center"/>
      <w:pPr>
        <w:ind w:left="0" w:firstLine="0"/>
      </w:pPr>
      <w:rPr>
        <w:rFonts w:ascii="Times New Roman" w:hAnsi="Times New Roman" w:cs="Arial" w:hint="default"/>
        <w:b w:val="0"/>
        <w:bCs w:val="0"/>
        <w:i w:val="0"/>
        <w:iCs/>
        <w:smallCaps w:val="0"/>
        <w:strike w:val="0"/>
        <w:dstrike w:val="0"/>
        <w:color w:val="000000"/>
        <w:spacing w:val="0"/>
        <w:w w:val="100"/>
        <w:position w:val="0"/>
        <w:sz w:val="22"/>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EC67477"/>
    <w:multiLevelType w:val="hybridMultilevel"/>
    <w:tmpl w:val="A5728A70"/>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75842A9A"/>
    <w:multiLevelType w:val="hybridMultilevel"/>
    <w:tmpl w:val="3E40A98E"/>
    <w:lvl w:ilvl="0" w:tplc="4BE628EE">
      <w:start w:val="1"/>
      <w:numFmt w:val="lowerLetter"/>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2"/>
        <w:szCs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77832264"/>
    <w:multiLevelType w:val="hybridMultilevel"/>
    <w:tmpl w:val="0B6A2384"/>
    <w:lvl w:ilvl="0" w:tplc="A4F6138A">
      <w:start w:val="3"/>
      <w:numFmt w:val="decimal"/>
      <w:lvlText w:val="(%1)"/>
      <w:lvlJc w:val="left"/>
      <w:pPr>
        <w:ind w:left="720" w:hanging="360"/>
      </w:pPr>
      <w:rPr>
        <w:rFonts w:ascii="Times New Roman" w:hAnsi="Times New Roman" w:cs="Times New Roman" w:hint="default"/>
        <w:b w:val="0"/>
        <w:i w:val="0"/>
        <w:color w:val="auto"/>
        <w:sz w:val="22"/>
        <w:szCs w:val="2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7BC50DD7"/>
    <w:multiLevelType w:val="multilevel"/>
    <w:tmpl w:val="4A7E31C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num>
  <w:num w:numId="2">
    <w:abstractNumId w:val="23"/>
  </w:num>
  <w:num w:numId="3">
    <w:abstractNumId w:val="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2"/>
    </w:lvlOverride>
    <w:lvlOverride w:ilvl="1"/>
    <w:lvlOverride w:ilvl="2"/>
    <w:lvlOverride w:ilvl="3"/>
    <w:lvlOverride w:ilvl="4"/>
    <w:lvlOverride w:ilvl="5"/>
    <w:lvlOverride w:ilvl="6"/>
    <w:lvlOverride w:ilvl="7"/>
    <w:lvlOverride w:ilvl="8"/>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lvlOverride w:ilvl="2"/>
    <w:lvlOverride w:ilvl="3"/>
    <w:lvlOverride w:ilvl="4"/>
    <w:lvlOverride w:ilvl="5"/>
    <w:lvlOverride w:ilvl="6"/>
    <w:lvlOverride w:ilvl="7"/>
    <w:lvlOverride w:ilvl="8"/>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13"/>
    <w:lvlOverride w:ilvl="0">
      <w:startOverride w:val="2"/>
    </w:lvlOverride>
    <w:lvlOverride w:ilvl="1"/>
    <w:lvlOverride w:ilvl="2"/>
    <w:lvlOverride w:ilvl="3"/>
    <w:lvlOverride w:ilvl="4"/>
    <w:lvlOverride w:ilvl="5"/>
    <w:lvlOverride w:ilvl="6"/>
    <w:lvlOverride w:ilvl="7"/>
    <w:lvlOverride w:ilvl="8"/>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D1"/>
    <w:rsid w:val="007E041B"/>
    <w:rsid w:val="00A819D1"/>
    <w:rsid w:val="00D529FF"/>
    <w:rsid w:val="00DF31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19D1"/>
    <w:rPr>
      <w:sz w:val="24"/>
      <w:szCs w:val="24"/>
      <w:lang w:eastAsia="hu-HU"/>
    </w:rPr>
  </w:style>
  <w:style w:type="paragraph" w:styleId="Cmsor1">
    <w:name w:val="heading 1"/>
    <w:aliases w:val="leap1cim,mart1,FŐCÍM14arialallcaps,Cím1,1"/>
    <w:basedOn w:val="Norml"/>
    <w:next w:val="Norml"/>
    <w:link w:val="Cmsor1Char"/>
    <w:uiPriority w:val="9"/>
    <w:qFormat/>
    <w:rsid w:val="00A819D1"/>
    <w:pPr>
      <w:keepNext/>
      <w:outlineLvl w:val="0"/>
    </w:pPr>
    <w:rPr>
      <w:b/>
      <w:sz w:val="28"/>
      <w:szCs w:val="20"/>
      <w:u w:val="single"/>
    </w:rPr>
  </w:style>
  <w:style w:type="paragraph" w:styleId="Cmsor2">
    <w:name w:val="heading 2"/>
    <w:basedOn w:val="Norml"/>
    <w:next w:val="Norml"/>
    <w:link w:val="Cmsor2Char"/>
    <w:uiPriority w:val="9"/>
    <w:semiHidden/>
    <w:unhideWhenUsed/>
    <w:qFormat/>
    <w:rsid w:val="00A819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A819D1"/>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semiHidden/>
    <w:unhideWhenUsed/>
    <w:qFormat/>
    <w:rsid w:val="00A819D1"/>
    <w:pPr>
      <w:spacing w:before="240" w:after="60" w:line="276" w:lineRule="auto"/>
      <w:outlineLvl w:val="6"/>
    </w:pPr>
    <w:rPr>
      <w:rFonts w:ascii="Calibri" w:hAnsi="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mart1 Char,FŐCÍM14arialallcaps Char,Cím1 Char,1 Char"/>
    <w:basedOn w:val="Bekezdsalapbettpusa"/>
    <w:link w:val="Cmsor1"/>
    <w:uiPriority w:val="9"/>
    <w:rsid w:val="00A819D1"/>
    <w:rPr>
      <w:b/>
      <w:sz w:val="28"/>
      <w:u w:val="single"/>
      <w:lang w:eastAsia="hu-HU"/>
    </w:rPr>
  </w:style>
  <w:style w:type="character" w:customStyle="1" w:styleId="Cmsor2Char">
    <w:name w:val="Címsor 2 Char"/>
    <w:basedOn w:val="Bekezdsalapbettpusa"/>
    <w:link w:val="Cmsor2"/>
    <w:uiPriority w:val="9"/>
    <w:semiHidden/>
    <w:rsid w:val="00A819D1"/>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A819D1"/>
    <w:rPr>
      <w:rFonts w:asciiTheme="majorHAnsi" w:eastAsiaTheme="majorEastAsia" w:hAnsiTheme="majorHAnsi" w:cstheme="majorBidi"/>
      <w:b/>
      <w:bCs/>
      <w:color w:val="4F81BD" w:themeColor="accent1"/>
      <w:sz w:val="24"/>
      <w:szCs w:val="24"/>
      <w:lang w:eastAsia="hu-HU"/>
    </w:rPr>
  </w:style>
  <w:style w:type="character" w:customStyle="1" w:styleId="Cmsor7Char">
    <w:name w:val="Címsor 7 Char"/>
    <w:basedOn w:val="Bekezdsalapbettpusa"/>
    <w:link w:val="Cmsor7"/>
    <w:uiPriority w:val="9"/>
    <w:semiHidden/>
    <w:rsid w:val="00A819D1"/>
    <w:rPr>
      <w:rFonts w:ascii="Calibri" w:hAnsi="Calibri"/>
      <w:sz w:val="24"/>
      <w:szCs w:val="24"/>
    </w:rPr>
  </w:style>
  <w:style w:type="character" w:styleId="Hiperhivatkozs">
    <w:name w:val="Hyperlink"/>
    <w:uiPriority w:val="99"/>
    <w:semiHidden/>
    <w:unhideWhenUsed/>
    <w:rsid w:val="00A819D1"/>
    <w:rPr>
      <w:color w:val="0000FF"/>
      <w:u w:val="single"/>
    </w:rPr>
  </w:style>
  <w:style w:type="character" w:styleId="Mrltotthiperhivatkozs">
    <w:name w:val="FollowedHyperlink"/>
    <w:basedOn w:val="Bekezdsalapbettpusa"/>
    <w:uiPriority w:val="99"/>
    <w:semiHidden/>
    <w:unhideWhenUsed/>
    <w:rsid w:val="00A819D1"/>
    <w:rPr>
      <w:color w:val="800080" w:themeColor="followedHyperlink"/>
      <w:u w:val="single"/>
    </w:rPr>
  </w:style>
  <w:style w:type="character" w:customStyle="1" w:styleId="Cmsor1Char1">
    <w:name w:val="Címsor 1 Char1"/>
    <w:aliases w:val="leap1cim Char1,mart1 Char1,FŐCÍM14arialallcaps Char1,Cím1 Char1,1 Char1"/>
    <w:basedOn w:val="Bekezdsalapbettpusa"/>
    <w:uiPriority w:val="9"/>
    <w:rsid w:val="00A819D1"/>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semiHidden/>
    <w:unhideWhenUsed/>
    <w:rsid w:val="00A819D1"/>
    <w:pPr>
      <w:spacing w:before="100" w:beforeAutospacing="1" w:after="119"/>
    </w:pPr>
  </w:style>
  <w:style w:type="paragraph" w:styleId="Lbjegyzetszveg">
    <w:name w:val="footnote text"/>
    <w:basedOn w:val="Norml"/>
    <w:link w:val="LbjegyzetszvegChar"/>
    <w:uiPriority w:val="99"/>
    <w:semiHidden/>
    <w:unhideWhenUsed/>
    <w:rsid w:val="00A819D1"/>
    <w:pPr>
      <w:spacing w:after="200" w:line="276" w:lineRule="auto"/>
    </w:pPr>
    <w:rPr>
      <w:rFonts w:ascii="Calibri" w:eastAsia="Calibri" w:hAnsi="Calibri"/>
      <w:sz w:val="20"/>
      <w:szCs w:val="20"/>
      <w:lang w:val="x-none" w:eastAsia="x-none"/>
    </w:rPr>
  </w:style>
  <w:style w:type="character" w:customStyle="1" w:styleId="LbjegyzetszvegChar">
    <w:name w:val="Lábjegyzetszöveg Char"/>
    <w:basedOn w:val="Bekezdsalapbettpusa"/>
    <w:link w:val="Lbjegyzetszveg"/>
    <w:uiPriority w:val="99"/>
    <w:semiHidden/>
    <w:rsid w:val="00A819D1"/>
    <w:rPr>
      <w:rFonts w:ascii="Calibri" w:eastAsia="Calibri" w:hAnsi="Calibri"/>
      <w:lang w:val="x-none" w:eastAsia="x-none"/>
    </w:rPr>
  </w:style>
  <w:style w:type="paragraph" w:styleId="lfej">
    <w:name w:val="header"/>
    <w:basedOn w:val="Norml"/>
    <w:link w:val="lfejChar"/>
    <w:uiPriority w:val="99"/>
    <w:semiHidden/>
    <w:unhideWhenUsed/>
    <w:rsid w:val="00A819D1"/>
    <w:pPr>
      <w:tabs>
        <w:tab w:val="center" w:pos="4536"/>
        <w:tab w:val="right" w:pos="9072"/>
      </w:tabs>
    </w:pPr>
  </w:style>
  <w:style w:type="character" w:customStyle="1" w:styleId="lfejChar">
    <w:name w:val="Élőfej Char"/>
    <w:basedOn w:val="Bekezdsalapbettpusa"/>
    <w:link w:val="lfej"/>
    <w:uiPriority w:val="99"/>
    <w:semiHidden/>
    <w:rsid w:val="00A819D1"/>
    <w:rPr>
      <w:sz w:val="24"/>
      <w:szCs w:val="24"/>
      <w:lang w:eastAsia="hu-HU"/>
    </w:rPr>
  </w:style>
  <w:style w:type="paragraph" w:styleId="llb">
    <w:name w:val="footer"/>
    <w:basedOn w:val="Norml"/>
    <w:link w:val="llbChar"/>
    <w:uiPriority w:val="99"/>
    <w:semiHidden/>
    <w:unhideWhenUsed/>
    <w:rsid w:val="00A819D1"/>
    <w:pPr>
      <w:tabs>
        <w:tab w:val="center" w:pos="4536"/>
        <w:tab w:val="right" w:pos="9072"/>
      </w:tabs>
    </w:pPr>
  </w:style>
  <w:style w:type="character" w:customStyle="1" w:styleId="llbChar">
    <w:name w:val="Élőláb Char"/>
    <w:basedOn w:val="Bekezdsalapbettpusa"/>
    <w:link w:val="llb"/>
    <w:uiPriority w:val="99"/>
    <w:semiHidden/>
    <w:rsid w:val="00A819D1"/>
    <w:rPr>
      <w:sz w:val="24"/>
      <w:szCs w:val="24"/>
      <w:lang w:eastAsia="hu-HU"/>
    </w:rPr>
  </w:style>
  <w:style w:type="paragraph" w:styleId="Szvegtrzs">
    <w:name w:val="Body Text"/>
    <w:basedOn w:val="Norml"/>
    <w:link w:val="SzvegtrzsChar"/>
    <w:uiPriority w:val="99"/>
    <w:semiHidden/>
    <w:unhideWhenUsed/>
    <w:rsid w:val="00A819D1"/>
    <w:pPr>
      <w:spacing w:after="240"/>
      <w:jc w:val="both"/>
    </w:pPr>
    <w:rPr>
      <w:szCs w:val="20"/>
    </w:rPr>
  </w:style>
  <w:style w:type="character" w:customStyle="1" w:styleId="SzvegtrzsChar">
    <w:name w:val="Szövegtörzs Char"/>
    <w:basedOn w:val="Bekezdsalapbettpusa"/>
    <w:link w:val="Szvegtrzs"/>
    <w:uiPriority w:val="99"/>
    <w:semiHidden/>
    <w:rsid w:val="00A819D1"/>
    <w:rPr>
      <w:sz w:val="24"/>
      <w:lang w:eastAsia="hu-HU"/>
    </w:rPr>
  </w:style>
  <w:style w:type="paragraph" w:styleId="Alcm">
    <w:name w:val="Subtitle"/>
    <w:basedOn w:val="Norml"/>
    <w:link w:val="AlcmChar"/>
    <w:qFormat/>
    <w:rsid w:val="00A819D1"/>
    <w:pPr>
      <w:jc w:val="center"/>
    </w:pPr>
    <w:rPr>
      <w:rFonts w:ascii="Arial" w:hAnsi="Arial"/>
      <w:b/>
      <w:szCs w:val="20"/>
    </w:rPr>
  </w:style>
  <w:style w:type="character" w:customStyle="1" w:styleId="AlcmChar">
    <w:name w:val="Alcím Char"/>
    <w:basedOn w:val="Bekezdsalapbettpusa"/>
    <w:link w:val="Alcm"/>
    <w:rsid w:val="00A819D1"/>
    <w:rPr>
      <w:rFonts w:ascii="Arial" w:hAnsi="Arial"/>
      <w:b/>
      <w:sz w:val="24"/>
      <w:lang w:eastAsia="hu-HU"/>
    </w:rPr>
  </w:style>
  <w:style w:type="paragraph" w:styleId="Szvegtrzs2">
    <w:name w:val="Body Text 2"/>
    <w:basedOn w:val="Norml"/>
    <w:link w:val="Szvegtrzs2Char"/>
    <w:semiHidden/>
    <w:unhideWhenUsed/>
    <w:rsid w:val="00A819D1"/>
    <w:pPr>
      <w:spacing w:after="120" w:line="480" w:lineRule="auto"/>
    </w:pPr>
  </w:style>
  <w:style w:type="character" w:customStyle="1" w:styleId="Szvegtrzs2Char">
    <w:name w:val="Szövegtörzs 2 Char"/>
    <w:basedOn w:val="Bekezdsalapbettpusa"/>
    <w:link w:val="Szvegtrzs2"/>
    <w:semiHidden/>
    <w:rsid w:val="00A819D1"/>
    <w:rPr>
      <w:sz w:val="24"/>
      <w:szCs w:val="24"/>
      <w:lang w:eastAsia="hu-HU"/>
    </w:rPr>
  </w:style>
  <w:style w:type="paragraph" w:styleId="Szvegtrzs3">
    <w:name w:val="Body Text 3"/>
    <w:basedOn w:val="Norml"/>
    <w:link w:val="Szvegtrzs3Char"/>
    <w:semiHidden/>
    <w:unhideWhenUsed/>
    <w:rsid w:val="00A819D1"/>
    <w:pPr>
      <w:spacing w:after="120"/>
    </w:pPr>
    <w:rPr>
      <w:sz w:val="16"/>
      <w:szCs w:val="16"/>
    </w:rPr>
  </w:style>
  <w:style w:type="character" w:customStyle="1" w:styleId="Szvegtrzs3Char">
    <w:name w:val="Szövegtörzs 3 Char"/>
    <w:basedOn w:val="Bekezdsalapbettpusa"/>
    <w:link w:val="Szvegtrzs3"/>
    <w:semiHidden/>
    <w:rsid w:val="00A819D1"/>
    <w:rPr>
      <w:sz w:val="16"/>
      <w:szCs w:val="16"/>
      <w:lang w:eastAsia="hu-HU"/>
    </w:rPr>
  </w:style>
  <w:style w:type="paragraph" w:styleId="Buborkszveg">
    <w:name w:val="Balloon Text"/>
    <w:basedOn w:val="Norml"/>
    <w:link w:val="BuborkszvegChar"/>
    <w:uiPriority w:val="99"/>
    <w:semiHidden/>
    <w:unhideWhenUsed/>
    <w:rsid w:val="00A819D1"/>
    <w:rPr>
      <w:rFonts w:ascii="Segoe UI" w:eastAsia="Calibri" w:hAnsi="Segoe UI" w:cs="Segoe UI"/>
      <w:sz w:val="18"/>
      <w:szCs w:val="18"/>
      <w:lang w:eastAsia="en-US"/>
    </w:rPr>
  </w:style>
  <w:style w:type="character" w:customStyle="1" w:styleId="BuborkszvegChar">
    <w:name w:val="Buborékszöveg Char"/>
    <w:basedOn w:val="Bekezdsalapbettpusa"/>
    <w:link w:val="Buborkszveg"/>
    <w:uiPriority w:val="99"/>
    <w:semiHidden/>
    <w:rsid w:val="00A819D1"/>
    <w:rPr>
      <w:rFonts w:ascii="Segoe UI" w:eastAsia="Calibri" w:hAnsi="Segoe UI" w:cs="Segoe UI"/>
      <w:sz w:val="18"/>
      <w:szCs w:val="18"/>
    </w:rPr>
  </w:style>
  <w:style w:type="paragraph" w:styleId="Listaszerbekezds">
    <w:name w:val="List Paragraph"/>
    <w:basedOn w:val="Norml"/>
    <w:uiPriority w:val="99"/>
    <w:qFormat/>
    <w:rsid w:val="00A819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f0">
    <w:name w:val="cf0"/>
    <w:basedOn w:val="Norml"/>
    <w:rsid w:val="00A819D1"/>
    <w:pPr>
      <w:spacing w:before="100" w:beforeAutospacing="1" w:after="100" w:afterAutospacing="1"/>
    </w:pPr>
  </w:style>
  <w:style w:type="character" w:customStyle="1" w:styleId="StlusbekezdesCharLucidaSansUnicode8ptChar">
    <w:name w:val="Stílus ()bekezdes Char + Lucida Sans Unicode 8 pt Char"/>
    <w:link w:val="StlusbekezdesCharLucidaSansUnicode8pt"/>
    <w:locked/>
    <w:rsid w:val="00A819D1"/>
    <w:rPr>
      <w:rFonts w:ascii="Lucida Sans Unicode" w:hAnsi="Lucida Sans Unicode"/>
      <w:sz w:val="16"/>
      <w:szCs w:val="16"/>
      <w:lang w:val="x-none"/>
    </w:rPr>
  </w:style>
  <w:style w:type="paragraph" w:customStyle="1" w:styleId="StlusbekezdesCharLucidaSansUnicode8pt">
    <w:name w:val="Stílus ()bekezdes Char + Lucida Sans Unicode 8 pt"/>
    <w:basedOn w:val="Norml"/>
    <w:link w:val="StlusbekezdesCharLucidaSansUnicode8ptChar"/>
    <w:rsid w:val="00A819D1"/>
    <w:pPr>
      <w:widowControl w:val="0"/>
      <w:numPr>
        <w:numId w:val="1"/>
      </w:numPr>
      <w:autoSpaceDE w:val="0"/>
      <w:autoSpaceDN w:val="0"/>
      <w:adjustRightInd w:val="0"/>
      <w:spacing w:after="60"/>
      <w:jc w:val="both"/>
    </w:pPr>
    <w:rPr>
      <w:rFonts w:ascii="Lucida Sans Unicode" w:hAnsi="Lucida Sans Unicode"/>
      <w:sz w:val="16"/>
      <w:szCs w:val="16"/>
      <w:lang w:val="x-none" w:eastAsia="en-US"/>
    </w:rPr>
  </w:style>
  <w:style w:type="character" w:customStyle="1" w:styleId="StlusabcLucidaSansUnicode8ptChar">
    <w:name w:val="Stílus abc) + Lucida Sans Unicode 8 pt Char"/>
    <w:link w:val="StlusabcLucidaSansUnicode8pt"/>
    <w:locked/>
    <w:rsid w:val="00A819D1"/>
    <w:rPr>
      <w:rFonts w:ascii="Lucida Sans Unicode" w:hAnsi="Lucida Sans Unicode"/>
      <w:sz w:val="16"/>
      <w:szCs w:val="16"/>
      <w:lang w:val="en-US"/>
    </w:rPr>
  </w:style>
  <w:style w:type="paragraph" w:customStyle="1" w:styleId="StlusabcLucidaSansUnicode8pt">
    <w:name w:val="Stílus abc) + Lucida Sans Unicode 8 pt"/>
    <w:basedOn w:val="Norml"/>
    <w:link w:val="StlusabcLucidaSansUnicode8ptChar"/>
    <w:rsid w:val="00A819D1"/>
    <w:pPr>
      <w:widowControl w:val="0"/>
      <w:numPr>
        <w:numId w:val="2"/>
      </w:numPr>
      <w:adjustRightInd w:val="0"/>
      <w:jc w:val="both"/>
    </w:pPr>
    <w:rPr>
      <w:rFonts w:ascii="Lucida Sans Unicode" w:hAnsi="Lucida Sans Unicode"/>
      <w:sz w:val="16"/>
      <w:szCs w:val="16"/>
      <w:lang w:val="en-US" w:eastAsia="en-US"/>
    </w:rPr>
  </w:style>
  <w:style w:type="paragraph" w:customStyle="1" w:styleId="sbek">
    <w:name w:val="sbek"/>
    <w:basedOn w:val="Norml"/>
    <w:rsid w:val="00A819D1"/>
    <w:pPr>
      <w:numPr>
        <w:numId w:val="3"/>
      </w:numPr>
    </w:pPr>
  </w:style>
  <w:style w:type="paragraph" w:customStyle="1" w:styleId="Listaszerbekezds1">
    <w:name w:val="Listaszerű bekezdés1"/>
    <w:basedOn w:val="Norml"/>
    <w:rsid w:val="00A819D1"/>
    <w:pPr>
      <w:overflowPunct w:val="0"/>
      <w:autoSpaceDE w:val="0"/>
      <w:autoSpaceDN w:val="0"/>
      <w:adjustRightInd w:val="0"/>
      <w:ind w:left="720"/>
      <w:contextualSpacing/>
    </w:pPr>
    <w:rPr>
      <w:rFonts w:eastAsia="Calibri"/>
      <w:szCs w:val="20"/>
    </w:rPr>
  </w:style>
  <w:style w:type="paragraph" w:customStyle="1" w:styleId="Default">
    <w:name w:val="Default"/>
    <w:rsid w:val="00A819D1"/>
    <w:pPr>
      <w:autoSpaceDE w:val="0"/>
      <w:autoSpaceDN w:val="0"/>
      <w:adjustRightInd w:val="0"/>
    </w:pPr>
    <w:rPr>
      <w:rFonts w:ascii="Calibri" w:hAnsi="Calibri" w:cs="Calibri"/>
      <w:color w:val="000000"/>
      <w:sz w:val="24"/>
      <w:szCs w:val="24"/>
      <w:lang w:eastAsia="hu-HU"/>
    </w:rPr>
  </w:style>
  <w:style w:type="paragraph" w:customStyle="1" w:styleId="Bekezds">
    <w:name w:val="Bekezdés"/>
    <w:basedOn w:val="Norml"/>
    <w:rsid w:val="00A819D1"/>
    <w:pPr>
      <w:keepLines/>
      <w:overflowPunct w:val="0"/>
      <w:autoSpaceDE w:val="0"/>
      <w:autoSpaceDN w:val="0"/>
      <w:adjustRightInd w:val="0"/>
      <w:ind w:firstLine="204"/>
      <w:jc w:val="both"/>
    </w:pPr>
    <w:rPr>
      <w:rFonts w:eastAsia="Calibri"/>
      <w:noProof/>
      <w:szCs w:val="20"/>
      <w:lang w:val="en-US" w:eastAsia="en-US"/>
    </w:rPr>
  </w:style>
  <w:style w:type="character" w:customStyle="1" w:styleId="Szvegtrzs4">
    <w:name w:val="Szövegtörzs (4)_"/>
    <w:link w:val="Szvegtrzs40"/>
    <w:locked/>
    <w:rsid w:val="00A819D1"/>
    <w:rPr>
      <w:shd w:val="clear" w:color="auto" w:fill="FFFFFF"/>
      <w:lang w:val="x-none" w:eastAsia="zh-CN"/>
    </w:rPr>
  </w:style>
  <w:style w:type="paragraph" w:customStyle="1" w:styleId="Szvegtrzs40">
    <w:name w:val="Szövegtörzs (4)"/>
    <w:basedOn w:val="Norml"/>
    <w:link w:val="Szvegtrzs4"/>
    <w:rsid w:val="00A819D1"/>
    <w:pPr>
      <w:widowControl w:val="0"/>
      <w:shd w:val="clear" w:color="auto" w:fill="FFFFFF"/>
      <w:suppressAutoHyphens/>
      <w:spacing w:before="420" w:after="300" w:line="274" w:lineRule="exact"/>
      <w:ind w:hanging="880"/>
      <w:jc w:val="both"/>
    </w:pPr>
    <w:rPr>
      <w:sz w:val="20"/>
      <w:szCs w:val="20"/>
      <w:lang w:val="x-none" w:eastAsia="zh-CN"/>
    </w:rPr>
  </w:style>
  <w:style w:type="paragraph" w:customStyle="1" w:styleId="Cmsor5">
    <w:name w:val="Címsor #5"/>
    <w:basedOn w:val="Norml"/>
    <w:rsid w:val="00A819D1"/>
    <w:pPr>
      <w:widowControl w:val="0"/>
      <w:shd w:val="clear" w:color="auto" w:fill="FFFFFF"/>
      <w:suppressAutoHyphens/>
      <w:spacing w:line="686" w:lineRule="exact"/>
      <w:ind w:hanging="440"/>
      <w:jc w:val="both"/>
    </w:pPr>
    <w:rPr>
      <w:b/>
      <w:bCs/>
      <w:sz w:val="26"/>
      <w:szCs w:val="26"/>
      <w:lang w:val="x-none" w:eastAsia="zh-CN"/>
    </w:rPr>
  </w:style>
  <w:style w:type="paragraph" w:customStyle="1" w:styleId="Listaszerbekezds2">
    <w:name w:val="Listaszerű bekezdés2"/>
    <w:basedOn w:val="Norml"/>
    <w:uiPriority w:val="99"/>
    <w:rsid w:val="00A819D1"/>
    <w:pPr>
      <w:suppressAutoHyphens/>
      <w:ind w:left="720"/>
      <w:contextualSpacing/>
    </w:pPr>
    <w:rPr>
      <w:rFonts w:ascii="Calibri" w:hAnsi="Calibri"/>
      <w:sz w:val="22"/>
      <w:szCs w:val="22"/>
      <w:lang w:eastAsia="zh-CN"/>
    </w:rPr>
  </w:style>
  <w:style w:type="paragraph" w:customStyle="1" w:styleId="np">
    <w:name w:val="np"/>
    <w:basedOn w:val="Norml"/>
    <w:rsid w:val="00A819D1"/>
    <w:pPr>
      <w:spacing w:before="100" w:beforeAutospacing="1" w:after="100" w:afterAutospacing="1"/>
    </w:pPr>
  </w:style>
  <w:style w:type="paragraph" w:customStyle="1" w:styleId="Style7">
    <w:name w:val="Style7"/>
    <w:basedOn w:val="Norml"/>
    <w:rsid w:val="00A819D1"/>
    <w:pPr>
      <w:widowControl w:val="0"/>
      <w:autoSpaceDE w:val="0"/>
      <w:autoSpaceDN w:val="0"/>
      <w:adjustRightInd w:val="0"/>
      <w:jc w:val="both"/>
    </w:pPr>
  </w:style>
  <w:style w:type="paragraph" w:customStyle="1" w:styleId="Style8">
    <w:name w:val="Style8"/>
    <w:basedOn w:val="Norml"/>
    <w:rsid w:val="00A819D1"/>
    <w:pPr>
      <w:widowControl w:val="0"/>
      <w:autoSpaceDE w:val="0"/>
      <w:autoSpaceDN w:val="0"/>
      <w:adjustRightInd w:val="0"/>
      <w:jc w:val="center"/>
    </w:pPr>
    <w:rPr>
      <w:rFonts w:ascii="Arial" w:hAnsi="Arial"/>
    </w:rPr>
  </w:style>
  <w:style w:type="paragraph" w:customStyle="1" w:styleId="Style9">
    <w:name w:val="Style9"/>
    <w:basedOn w:val="Norml"/>
    <w:rsid w:val="00A819D1"/>
    <w:pPr>
      <w:widowControl w:val="0"/>
      <w:autoSpaceDE w:val="0"/>
      <w:autoSpaceDN w:val="0"/>
      <w:adjustRightInd w:val="0"/>
      <w:spacing w:line="253" w:lineRule="exact"/>
      <w:ind w:hanging="422"/>
      <w:jc w:val="both"/>
    </w:pPr>
    <w:rPr>
      <w:rFonts w:ascii="Arial" w:hAnsi="Arial"/>
    </w:rPr>
  </w:style>
  <w:style w:type="paragraph" w:customStyle="1" w:styleId="Style18">
    <w:name w:val="Style18"/>
    <w:basedOn w:val="Norml"/>
    <w:rsid w:val="00A819D1"/>
    <w:pPr>
      <w:widowControl w:val="0"/>
      <w:autoSpaceDE w:val="0"/>
      <w:autoSpaceDN w:val="0"/>
      <w:adjustRightInd w:val="0"/>
      <w:spacing w:line="250" w:lineRule="exact"/>
      <w:ind w:hanging="446"/>
    </w:pPr>
    <w:rPr>
      <w:rFonts w:ascii="Arial" w:hAnsi="Arial"/>
    </w:rPr>
  </w:style>
  <w:style w:type="paragraph" w:customStyle="1" w:styleId="Szvegtrzs30">
    <w:name w:val="Szövegtörzs (3)"/>
    <w:basedOn w:val="Norml"/>
    <w:rsid w:val="00A819D1"/>
    <w:pPr>
      <w:widowControl w:val="0"/>
      <w:shd w:val="clear" w:color="auto" w:fill="FFFFFF"/>
      <w:suppressAutoHyphens/>
      <w:spacing w:line="322" w:lineRule="exact"/>
      <w:jc w:val="center"/>
    </w:pPr>
    <w:rPr>
      <w:b/>
      <w:bCs/>
      <w:sz w:val="26"/>
      <w:szCs w:val="26"/>
      <w:lang w:val="x-none" w:eastAsia="zh-CN"/>
    </w:rPr>
  </w:style>
  <w:style w:type="paragraph" w:customStyle="1" w:styleId="Standard">
    <w:name w:val="Standard"/>
    <w:rsid w:val="00A819D1"/>
    <w:pPr>
      <w:widowControl w:val="0"/>
    </w:pPr>
    <w:rPr>
      <w:rFonts w:ascii="Arial" w:hAnsi="Arial"/>
      <w:sz w:val="24"/>
      <w:lang w:eastAsia="hu-HU"/>
    </w:rPr>
  </w:style>
  <w:style w:type="paragraph" w:customStyle="1" w:styleId="text-be">
    <w:name w:val="text-be"/>
    <w:basedOn w:val="Norml"/>
    <w:uiPriority w:val="99"/>
    <w:rsid w:val="00A819D1"/>
    <w:pPr>
      <w:tabs>
        <w:tab w:val="left" w:pos="284"/>
        <w:tab w:val="left" w:pos="567"/>
        <w:tab w:val="left" w:pos="851"/>
        <w:tab w:val="left" w:pos="1134"/>
        <w:tab w:val="right" w:leader="dot" w:pos="8222"/>
      </w:tabs>
      <w:suppressAutoHyphens/>
      <w:jc w:val="both"/>
    </w:pPr>
    <w:rPr>
      <w:rFonts w:ascii="Arial" w:hAnsi="Arial"/>
      <w:szCs w:val="20"/>
      <w:lang w:val="en-US" w:eastAsia="ar-SA"/>
    </w:rPr>
  </w:style>
  <w:style w:type="paragraph" w:customStyle="1" w:styleId="Style0">
    <w:name w:val="Style0"/>
    <w:rsid w:val="00A819D1"/>
    <w:pPr>
      <w:overflowPunct w:val="0"/>
      <w:autoSpaceDE w:val="0"/>
      <w:autoSpaceDN w:val="0"/>
      <w:adjustRightInd w:val="0"/>
    </w:pPr>
    <w:rPr>
      <w:rFonts w:ascii="MS Sans Serif" w:hAnsi="MS Sans Serif"/>
      <w:sz w:val="24"/>
      <w:lang w:eastAsia="hu-HU"/>
    </w:rPr>
  </w:style>
  <w:style w:type="paragraph" w:customStyle="1" w:styleId="norml12">
    <w:name w:val="normál12"/>
    <w:basedOn w:val="Norml"/>
    <w:rsid w:val="00A819D1"/>
    <w:pPr>
      <w:widowControl w:val="0"/>
      <w:jc w:val="both"/>
    </w:pPr>
    <w:rPr>
      <w:szCs w:val="20"/>
    </w:rPr>
  </w:style>
  <w:style w:type="paragraph" w:customStyle="1" w:styleId="abc11">
    <w:name w:val="abc11"/>
    <w:basedOn w:val="Norml"/>
    <w:rsid w:val="00A819D1"/>
    <w:pPr>
      <w:tabs>
        <w:tab w:val="num" w:pos="737"/>
      </w:tabs>
      <w:ind w:left="737" w:right="170" w:hanging="397"/>
    </w:pPr>
    <w:rPr>
      <w:sz w:val="20"/>
      <w:szCs w:val="20"/>
    </w:rPr>
  </w:style>
  <w:style w:type="character" w:customStyle="1" w:styleId="Szvegtrzs6">
    <w:name w:val="Szövegtörzs (6)_"/>
    <w:link w:val="Szvegtrzs60"/>
    <w:locked/>
    <w:rsid w:val="00A819D1"/>
    <w:rPr>
      <w:rFonts w:ascii="Book Antiqua" w:eastAsia="Book Antiqua" w:hAnsi="Book Antiqua" w:cs="Book Antiqua"/>
      <w:i/>
      <w:iCs/>
      <w:shd w:val="clear" w:color="auto" w:fill="FFFFFF"/>
    </w:rPr>
  </w:style>
  <w:style w:type="paragraph" w:customStyle="1" w:styleId="Szvegtrzs60">
    <w:name w:val="Szövegtörzs (6)"/>
    <w:basedOn w:val="Norml"/>
    <w:link w:val="Szvegtrzs6"/>
    <w:rsid w:val="00A819D1"/>
    <w:pPr>
      <w:widowControl w:val="0"/>
      <w:shd w:val="clear" w:color="auto" w:fill="FFFFFF"/>
      <w:spacing w:before="420" w:after="240" w:line="281" w:lineRule="exact"/>
      <w:ind w:hanging="260"/>
      <w:jc w:val="both"/>
    </w:pPr>
    <w:rPr>
      <w:rFonts w:ascii="Book Antiqua" w:eastAsia="Book Antiqua" w:hAnsi="Book Antiqua" w:cs="Book Antiqua"/>
      <w:i/>
      <w:iCs/>
      <w:sz w:val="20"/>
      <w:szCs w:val="20"/>
      <w:lang w:eastAsia="en-US"/>
    </w:rPr>
  </w:style>
  <w:style w:type="character" w:styleId="Lbjegyzet-hivatkozs">
    <w:name w:val="footnote reference"/>
    <w:uiPriority w:val="99"/>
    <w:semiHidden/>
    <w:unhideWhenUsed/>
    <w:rsid w:val="00A819D1"/>
    <w:rPr>
      <w:vertAlign w:val="superscript"/>
    </w:rPr>
  </w:style>
  <w:style w:type="character" w:customStyle="1" w:styleId="apple-converted-space">
    <w:name w:val="apple-converted-space"/>
    <w:basedOn w:val="Bekezdsalapbettpusa"/>
    <w:rsid w:val="00A819D1"/>
  </w:style>
  <w:style w:type="character" w:customStyle="1" w:styleId="hl">
    <w:name w:val="hl"/>
    <w:basedOn w:val="Bekezdsalapbettpusa"/>
    <w:rsid w:val="00A819D1"/>
  </w:style>
  <w:style w:type="character" w:customStyle="1" w:styleId="FontStyle28">
    <w:name w:val="Font Style28"/>
    <w:rsid w:val="00A819D1"/>
    <w:rPr>
      <w:rFonts w:ascii="Arial" w:hAnsi="Arial" w:cs="Arial" w:hint="default"/>
      <w:b/>
      <w:bCs/>
      <w:sz w:val="20"/>
      <w:szCs w:val="20"/>
    </w:rPr>
  </w:style>
  <w:style w:type="character" w:customStyle="1" w:styleId="FontStyle32">
    <w:name w:val="Font Style32"/>
    <w:rsid w:val="00A819D1"/>
    <w:rPr>
      <w:rFonts w:ascii="Arial" w:hAnsi="Arial" w:cs="Arial" w:hint="default"/>
      <w:sz w:val="20"/>
      <w:szCs w:val="20"/>
    </w:rPr>
  </w:style>
  <w:style w:type="character" w:customStyle="1" w:styleId="Szvegtrzs3Kiskapitlis">
    <w:name w:val="Szövegtörzs (3) + Kiskapitális"/>
    <w:rsid w:val="00A819D1"/>
    <w:rPr>
      <w:rFonts w:ascii="Times New Roman" w:eastAsia="Times New Roman" w:hAnsi="Times New Roman" w:cs="Times New Roman" w:hint="default"/>
      <w:b/>
      <w:bCs/>
      <w:i w:val="0"/>
      <w:iCs w:val="0"/>
      <w:smallCaps/>
      <w:strike w:val="0"/>
      <w:dstrike w:val="0"/>
      <w:color w:val="000000"/>
      <w:spacing w:val="0"/>
      <w:w w:val="100"/>
      <w:position w:val="0"/>
      <w:sz w:val="26"/>
      <w:szCs w:val="26"/>
      <w:u w:val="none"/>
      <w:effect w:val="none"/>
      <w:vertAlign w:val="baseline"/>
      <w:lang w:val="hu-HU" w:bidi="hu-HU"/>
    </w:rPr>
  </w:style>
  <w:style w:type="character" w:customStyle="1" w:styleId="BuborkszvegChar1">
    <w:name w:val="Buborékszöveg Char1"/>
    <w:basedOn w:val="Bekezdsalapbettpusa"/>
    <w:uiPriority w:val="99"/>
    <w:semiHidden/>
    <w:rsid w:val="00A819D1"/>
    <w:rPr>
      <w:rFonts w:ascii="Tahoma" w:eastAsia="Times New Roman" w:hAnsi="Tahoma" w:cs="Tahoma" w:hint="default"/>
      <w:sz w:val="16"/>
      <w:szCs w:val="16"/>
      <w:lang w:eastAsia="hu-HU"/>
    </w:rPr>
  </w:style>
  <w:style w:type="character" w:customStyle="1" w:styleId="Szvegtrzs20">
    <w:name w:val="Szövegtörzs (2)_"/>
    <w:rsid w:val="00A819D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Szvegtrzs21">
    <w:name w:val="Szövegtörzs (2)"/>
    <w:rsid w:val="00A819D1"/>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hu-HU" w:eastAsia="hu-HU" w:bidi="hu-HU"/>
    </w:rPr>
  </w:style>
  <w:style w:type="character" w:customStyle="1" w:styleId="Szvegtrzs2Flkvr">
    <w:name w:val="Szövegtörzs (2) + Félkövér"/>
    <w:rsid w:val="00A819D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hu-HU" w:eastAsia="hu-HU" w:bidi="hu-HU"/>
    </w:rPr>
  </w:style>
  <w:style w:type="character" w:customStyle="1" w:styleId="Szvegtrzs2Dlt">
    <w:name w:val="Szövegtörzs (2) + Dőlt"/>
    <w:rsid w:val="00A819D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hu-HU" w:eastAsia="hu-HU" w:bidi="hu-HU"/>
    </w:rPr>
  </w:style>
  <w:style w:type="character" w:customStyle="1" w:styleId="Szvegtrzs3Exact">
    <w:name w:val="Szövegtörzs (3) Exact"/>
    <w:rsid w:val="00A819D1"/>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Szvegtrzs2Exact">
    <w:name w:val="Szövegtörzs (2) Exact"/>
    <w:rsid w:val="00A819D1"/>
    <w:rPr>
      <w:rFonts w:ascii="Arial" w:eastAsia="Arial" w:hAnsi="Arial" w:cs="Arial" w:hint="default"/>
      <w:b w:val="0"/>
      <w:bCs w:val="0"/>
      <w:i w:val="0"/>
      <w:iCs w:val="0"/>
      <w:smallCaps w:val="0"/>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19D1"/>
    <w:rPr>
      <w:sz w:val="24"/>
      <w:szCs w:val="24"/>
      <w:lang w:eastAsia="hu-HU"/>
    </w:rPr>
  </w:style>
  <w:style w:type="paragraph" w:styleId="Cmsor1">
    <w:name w:val="heading 1"/>
    <w:aliases w:val="leap1cim,mart1,FŐCÍM14arialallcaps,Cím1,1"/>
    <w:basedOn w:val="Norml"/>
    <w:next w:val="Norml"/>
    <w:link w:val="Cmsor1Char"/>
    <w:uiPriority w:val="9"/>
    <w:qFormat/>
    <w:rsid w:val="00A819D1"/>
    <w:pPr>
      <w:keepNext/>
      <w:outlineLvl w:val="0"/>
    </w:pPr>
    <w:rPr>
      <w:b/>
      <w:sz w:val="28"/>
      <w:szCs w:val="20"/>
      <w:u w:val="single"/>
    </w:rPr>
  </w:style>
  <w:style w:type="paragraph" w:styleId="Cmsor2">
    <w:name w:val="heading 2"/>
    <w:basedOn w:val="Norml"/>
    <w:next w:val="Norml"/>
    <w:link w:val="Cmsor2Char"/>
    <w:uiPriority w:val="9"/>
    <w:semiHidden/>
    <w:unhideWhenUsed/>
    <w:qFormat/>
    <w:rsid w:val="00A819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A819D1"/>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uiPriority w:val="9"/>
    <w:semiHidden/>
    <w:unhideWhenUsed/>
    <w:qFormat/>
    <w:rsid w:val="00A819D1"/>
    <w:pPr>
      <w:spacing w:before="240" w:after="60" w:line="276" w:lineRule="auto"/>
      <w:outlineLvl w:val="6"/>
    </w:pPr>
    <w:rPr>
      <w:rFonts w:ascii="Calibri" w:hAnsi="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mart1 Char,FŐCÍM14arialallcaps Char,Cím1 Char,1 Char"/>
    <w:basedOn w:val="Bekezdsalapbettpusa"/>
    <w:link w:val="Cmsor1"/>
    <w:uiPriority w:val="9"/>
    <w:rsid w:val="00A819D1"/>
    <w:rPr>
      <w:b/>
      <w:sz w:val="28"/>
      <w:u w:val="single"/>
      <w:lang w:eastAsia="hu-HU"/>
    </w:rPr>
  </w:style>
  <w:style w:type="character" w:customStyle="1" w:styleId="Cmsor2Char">
    <w:name w:val="Címsor 2 Char"/>
    <w:basedOn w:val="Bekezdsalapbettpusa"/>
    <w:link w:val="Cmsor2"/>
    <w:uiPriority w:val="9"/>
    <w:semiHidden/>
    <w:rsid w:val="00A819D1"/>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
    <w:semiHidden/>
    <w:rsid w:val="00A819D1"/>
    <w:rPr>
      <w:rFonts w:asciiTheme="majorHAnsi" w:eastAsiaTheme="majorEastAsia" w:hAnsiTheme="majorHAnsi" w:cstheme="majorBidi"/>
      <w:b/>
      <w:bCs/>
      <w:color w:val="4F81BD" w:themeColor="accent1"/>
      <w:sz w:val="24"/>
      <w:szCs w:val="24"/>
      <w:lang w:eastAsia="hu-HU"/>
    </w:rPr>
  </w:style>
  <w:style w:type="character" w:customStyle="1" w:styleId="Cmsor7Char">
    <w:name w:val="Címsor 7 Char"/>
    <w:basedOn w:val="Bekezdsalapbettpusa"/>
    <w:link w:val="Cmsor7"/>
    <w:uiPriority w:val="9"/>
    <w:semiHidden/>
    <w:rsid w:val="00A819D1"/>
    <w:rPr>
      <w:rFonts w:ascii="Calibri" w:hAnsi="Calibri"/>
      <w:sz w:val="24"/>
      <w:szCs w:val="24"/>
    </w:rPr>
  </w:style>
  <w:style w:type="character" w:styleId="Hiperhivatkozs">
    <w:name w:val="Hyperlink"/>
    <w:uiPriority w:val="99"/>
    <w:semiHidden/>
    <w:unhideWhenUsed/>
    <w:rsid w:val="00A819D1"/>
    <w:rPr>
      <w:color w:val="0000FF"/>
      <w:u w:val="single"/>
    </w:rPr>
  </w:style>
  <w:style w:type="character" w:styleId="Mrltotthiperhivatkozs">
    <w:name w:val="FollowedHyperlink"/>
    <w:basedOn w:val="Bekezdsalapbettpusa"/>
    <w:uiPriority w:val="99"/>
    <w:semiHidden/>
    <w:unhideWhenUsed/>
    <w:rsid w:val="00A819D1"/>
    <w:rPr>
      <w:color w:val="800080" w:themeColor="followedHyperlink"/>
      <w:u w:val="single"/>
    </w:rPr>
  </w:style>
  <w:style w:type="character" w:customStyle="1" w:styleId="Cmsor1Char1">
    <w:name w:val="Címsor 1 Char1"/>
    <w:aliases w:val="leap1cim Char1,mart1 Char1,FŐCÍM14arialallcaps Char1,Cím1 Char1,1 Char1"/>
    <w:basedOn w:val="Bekezdsalapbettpusa"/>
    <w:uiPriority w:val="9"/>
    <w:rsid w:val="00A819D1"/>
    <w:rPr>
      <w:rFonts w:asciiTheme="majorHAnsi" w:eastAsiaTheme="majorEastAsia" w:hAnsiTheme="majorHAnsi" w:cstheme="majorBidi"/>
      <w:b/>
      <w:bCs/>
      <w:color w:val="365F91" w:themeColor="accent1" w:themeShade="BF"/>
      <w:sz w:val="28"/>
      <w:szCs w:val="28"/>
      <w:lang w:eastAsia="hu-HU"/>
    </w:rPr>
  </w:style>
  <w:style w:type="paragraph" w:styleId="NormlWeb">
    <w:name w:val="Normal (Web)"/>
    <w:basedOn w:val="Norml"/>
    <w:semiHidden/>
    <w:unhideWhenUsed/>
    <w:rsid w:val="00A819D1"/>
    <w:pPr>
      <w:spacing w:before="100" w:beforeAutospacing="1" w:after="119"/>
    </w:pPr>
  </w:style>
  <w:style w:type="paragraph" w:styleId="Lbjegyzetszveg">
    <w:name w:val="footnote text"/>
    <w:basedOn w:val="Norml"/>
    <w:link w:val="LbjegyzetszvegChar"/>
    <w:uiPriority w:val="99"/>
    <w:semiHidden/>
    <w:unhideWhenUsed/>
    <w:rsid w:val="00A819D1"/>
    <w:pPr>
      <w:spacing w:after="200" w:line="276" w:lineRule="auto"/>
    </w:pPr>
    <w:rPr>
      <w:rFonts w:ascii="Calibri" w:eastAsia="Calibri" w:hAnsi="Calibri"/>
      <w:sz w:val="20"/>
      <w:szCs w:val="20"/>
      <w:lang w:val="x-none" w:eastAsia="x-none"/>
    </w:rPr>
  </w:style>
  <w:style w:type="character" w:customStyle="1" w:styleId="LbjegyzetszvegChar">
    <w:name w:val="Lábjegyzetszöveg Char"/>
    <w:basedOn w:val="Bekezdsalapbettpusa"/>
    <w:link w:val="Lbjegyzetszveg"/>
    <w:uiPriority w:val="99"/>
    <w:semiHidden/>
    <w:rsid w:val="00A819D1"/>
    <w:rPr>
      <w:rFonts w:ascii="Calibri" w:eastAsia="Calibri" w:hAnsi="Calibri"/>
      <w:lang w:val="x-none" w:eastAsia="x-none"/>
    </w:rPr>
  </w:style>
  <w:style w:type="paragraph" w:styleId="lfej">
    <w:name w:val="header"/>
    <w:basedOn w:val="Norml"/>
    <w:link w:val="lfejChar"/>
    <w:uiPriority w:val="99"/>
    <w:semiHidden/>
    <w:unhideWhenUsed/>
    <w:rsid w:val="00A819D1"/>
    <w:pPr>
      <w:tabs>
        <w:tab w:val="center" w:pos="4536"/>
        <w:tab w:val="right" w:pos="9072"/>
      </w:tabs>
    </w:pPr>
  </w:style>
  <w:style w:type="character" w:customStyle="1" w:styleId="lfejChar">
    <w:name w:val="Élőfej Char"/>
    <w:basedOn w:val="Bekezdsalapbettpusa"/>
    <w:link w:val="lfej"/>
    <w:uiPriority w:val="99"/>
    <w:semiHidden/>
    <w:rsid w:val="00A819D1"/>
    <w:rPr>
      <w:sz w:val="24"/>
      <w:szCs w:val="24"/>
      <w:lang w:eastAsia="hu-HU"/>
    </w:rPr>
  </w:style>
  <w:style w:type="paragraph" w:styleId="llb">
    <w:name w:val="footer"/>
    <w:basedOn w:val="Norml"/>
    <w:link w:val="llbChar"/>
    <w:uiPriority w:val="99"/>
    <w:semiHidden/>
    <w:unhideWhenUsed/>
    <w:rsid w:val="00A819D1"/>
    <w:pPr>
      <w:tabs>
        <w:tab w:val="center" w:pos="4536"/>
        <w:tab w:val="right" w:pos="9072"/>
      </w:tabs>
    </w:pPr>
  </w:style>
  <w:style w:type="character" w:customStyle="1" w:styleId="llbChar">
    <w:name w:val="Élőláb Char"/>
    <w:basedOn w:val="Bekezdsalapbettpusa"/>
    <w:link w:val="llb"/>
    <w:uiPriority w:val="99"/>
    <w:semiHidden/>
    <w:rsid w:val="00A819D1"/>
    <w:rPr>
      <w:sz w:val="24"/>
      <w:szCs w:val="24"/>
      <w:lang w:eastAsia="hu-HU"/>
    </w:rPr>
  </w:style>
  <w:style w:type="paragraph" w:styleId="Szvegtrzs">
    <w:name w:val="Body Text"/>
    <w:basedOn w:val="Norml"/>
    <w:link w:val="SzvegtrzsChar"/>
    <w:uiPriority w:val="99"/>
    <w:semiHidden/>
    <w:unhideWhenUsed/>
    <w:rsid w:val="00A819D1"/>
    <w:pPr>
      <w:spacing w:after="240"/>
      <w:jc w:val="both"/>
    </w:pPr>
    <w:rPr>
      <w:szCs w:val="20"/>
    </w:rPr>
  </w:style>
  <w:style w:type="character" w:customStyle="1" w:styleId="SzvegtrzsChar">
    <w:name w:val="Szövegtörzs Char"/>
    <w:basedOn w:val="Bekezdsalapbettpusa"/>
    <w:link w:val="Szvegtrzs"/>
    <w:uiPriority w:val="99"/>
    <w:semiHidden/>
    <w:rsid w:val="00A819D1"/>
    <w:rPr>
      <w:sz w:val="24"/>
      <w:lang w:eastAsia="hu-HU"/>
    </w:rPr>
  </w:style>
  <w:style w:type="paragraph" w:styleId="Alcm">
    <w:name w:val="Subtitle"/>
    <w:basedOn w:val="Norml"/>
    <w:link w:val="AlcmChar"/>
    <w:qFormat/>
    <w:rsid w:val="00A819D1"/>
    <w:pPr>
      <w:jc w:val="center"/>
    </w:pPr>
    <w:rPr>
      <w:rFonts w:ascii="Arial" w:hAnsi="Arial"/>
      <w:b/>
      <w:szCs w:val="20"/>
    </w:rPr>
  </w:style>
  <w:style w:type="character" w:customStyle="1" w:styleId="AlcmChar">
    <w:name w:val="Alcím Char"/>
    <w:basedOn w:val="Bekezdsalapbettpusa"/>
    <w:link w:val="Alcm"/>
    <w:rsid w:val="00A819D1"/>
    <w:rPr>
      <w:rFonts w:ascii="Arial" w:hAnsi="Arial"/>
      <w:b/>
      <w:sz w:val="24"/>
      <w:lang w:eastAsia="hu-HU"/>
    </w:rPr>
  </w:style>
  <w:style w:type="paragraph" w:styleId="Szvegtrzs2">
    <w:name w:val="Body Text 2"/>
    <w:basedOn w:val="Norml"/>
    <w:link w:val="Szvegtrzs2Char"/>
    <w:semiHidden/>
    <w:unhideWhenUsed/>
    <w:rsid w:val="00A819D1"/>
    <w:pPr>
      <w:spacing w:after="120" w:line="480" w:lineRule="auto"/>
    </w:pPr>
  </w:style>
  <w:style w:type="character" w:customStyle="1" w:styleId="Szvegtrzs2Char">
    <w:name w:val="Szövegtörzs 2 Char"/>
    <w:basedOn w:val="Bekezdsalapbettpusa"/>
    <w:link w:val="Szvegtrzs2"/>
    <w:semiHidden/>
    <w:rsid w:val="00A819D1"/>
    <w:rPr>
      <w:sz w:val="24"/>
      <w:szCs w:val="24"/>
      <w:lang w:eastAsia="hu-HU"/>
    </w:rPr>
  </w:style>
  <w:style w:type="paragraph" w:styleId="Szvegtrzs3">
    <w:name w:val="Body Text 3"/>
    <w:basedOn w:val="Norml"/>
    <w:link w:val="Szvegtrzs3Char"/>
    <w:semiHidden/>
    <w:unhideWhenUsed/>
    <w:rsid w:val="00A819D1"/>
    <w:pPr>
      <w:spacing w:after="120"/>
    </w:pPr>
    <w:rPr>
      <w:sz w:val="16"/>
      <w:szCs w:val="16"/>
    </w:rPr>
  </w:style>
  <w:style w:type="character" w:customStyle="1" w:styleId="Szvegtrzs3Char">
    <w:name w:val="Szövegtörzs 3 Char"/>
    <w:basedOn w:val="Bekezdsalapbettpusa"/>
    <w:link w:val="Szvegtrzs3"/>
    <w:semiHidden/>
    <w:rsid w:val="00A819D1"/>
    <w:rPr>
      <w:sz w:val="16"/>
      <w:szCs w:val="16"/>
      <w:lang w:eastAsia="hu-HU"/>
    </w:rPr>
  </w:style>
  <w:style w:type="paragraph" w:styleId="Buborkszveg">
    <w:name w:val="Balloon Text"/>
    <w:basedOn w:val="Norml"/>
    <w:link w:val="BuborkszvegChar"/>
    <w:uiPriority w:val="99"/>
    <w:semiHidden/>
    <w:unhideWhenUsed/>
    <w:rsid w:val="00A819D1"/>
    <w:rPr>
      <w:rFonts w:ascii="Segoe UI" w:eastAsia="Calibri" w:hAnsi="Segoe UI" w:cs="Segoe UI"/>
      <w:sz w:val="18"/>
      <w:szCs w:val="18"/>
      <w:lang w:eastAsia="en-US"/>
    </w:rPr>
  </w:style>
  <w:style w:type="character" w:customStyle="1" w:styleId="BuborkszvegChar">
    <w:name w:val="Buborékszöveg Char"/>
    <w:basedOn w:val="Bekezdsalapbettpusa"/>
    <w:link w:val="Buborkszveg"/>
    <w:uiPriority w:val="99"/>
    <w:semiHidden/>
    <w:rsid w:val="00A819D1"/>
    <w:rPr>
      <w:rFonts w:ascii="Segoe UI" w:eastAsia="Calibri" w:hAnsi="Segoe UI" w:cs="Segoe UI"/>
      <w:sz w:val="18"/>
      <w:szCs w:val="18"/>
    </w:rPr>
  </w:style>
  <w:style w:type="paragraph" w:styleId="Listaszerbekezds">
    <w:name w:val="List Paragraph"/>
    <w:basedOn w:val="Norml"/>
    <w:uiPriority w:val="99"/>
    <w:qFormat/>
    <w:rsid w:val="00A819D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f0">
    <w:name w:val="cf0"/>
    <w:basedOn w:val="Norml"/>
    <w:rsid w:val="00A819D1"/>
    <w:pPr>
      <w:spacing w:before="100" w:beforeAutospacing="1" w:after="100" w:afterAutospacing="1"/>
    </w:pPr>
  </w:style>
  <w:style w:type="character" w:customStyle="1" w:styleId="StlusbekezdesCharLucidaSansUnicode8ptChar">
    <w:name w:val="Stílus ()bekezdes Char + Lucida Sans Unicode 8 pt Char"/>
    <w:link w:val="StlusbekezdesCharLucidaSansUnicode8pt"/>
    <w:locked/>
    <w:rsid w:val="00A819D1"/>
    <w:rPr>
      <w:rFonts w:ascii="Lucida Sans Unicode" w:hAnsi="Lucida Sans Unicode"/>
      <w:sz w:val="16"/>
      <w:szCs w:val="16"/>
      <w:lang w:val="x-none"/>
    </w:rPr>
  </w:style>
  <w:style w:type="paragraph" w:customStyle="1" w:styleId="StlusbekezdesCharLucidaSansUnicode8pt">
    <w:name w:val="Stílus ()bekezdes Char + Lucida Sans Unicode 8 pt"/>
    <w:basedOn w:val="Norml"/>
    <w:link w:val="StlusbekezdesCharLucidaSansUnicode8ptChar"/>
    <w:rsid w:val="00A819D1"/>
    <w:pPr>
      <w:widowControl w:val="0"/>
      <w:numPr>
        <w:numId w:val="1"/>
      </w:numPr>
      <w:autoSpaceDE w:val="0"/>
      <w:autoSpaceDN w:val="0"/>
      <w:adjustRightInd w:val="0"/>
      <w:spacing w:after="60"/>
      <w:jc w:val="both"/>
    </w:pPr>
    <w:rPr>
      <w:rFonts w:ascii="Lucida Sans Unicode" w:hAnsi="Lucida Sans Unicode"/>
      <w:sz w:val="16"/>
      <w:szCs w:val="16"/>
      <w:lang w:val="x-none" w:eastAsia="en-US"/>
    </w:rPr>
  </w:style>
  <w:style w:type="character" w:customStyle="1" w:styleId="StlusabcLucidaSansUnicode8ptChar">
    <w:name w:val="Stílus abc) + Lucida Sans Unicode 8 pt Char"/>
    <w:link w:val="StlusabcLucidaSansUnicode8pt"/>
    <w:locked/>
    <w:rsid w:val="00A819D1"/>
    <w:rPr>
      <w:rFonts w:ascii="Lucida Sans Unicode" w:hAnsi="Lucida Sans Unicode"/>
      <w:sz w:val="16"/>
      <w:szCs w:val="16"/>
      <w:lang w:val="en-US"/>
    </w:rPr>
  </w:style>
  <w:style w:type="paragraph" w:customStyle="1" w:styleId="StlusabcLucidaSansUnicode8pt">
    <w:name w:val="Stílus abc) + Lucida Sans Unicode 8 pt"/>
    <w:basedOn w:val="Norml"/>
    <w:link w:val="StlusabcLucidaSansUnicode8ptChar"/>
    <w:rsid w:val="00A819D1"/>
    <w:pPr>
      <w:widowControl w:val="0"/>
      <w:numPr>
        <w:numId w:val="2"/>
      </w:numPr>
      <w:adjustRightInd w:val="0"/>
      <w:jc w:val="both"/>
    </w:pPr>
    <w:rPr>
      <w:rFonts w:ascii="Lucida Sans Unicode" w:hAnsi="Lucida Sans Unicode"/>
      <w:sz w:val="16"/>
      <w:szCs w:val="16"/>
      <w:lang w:val="en-US" w:eastAsia="en-US"/>
    </w:rPr>
  </w:style>
  <w:style w:type="paragraph" w:customStyle="1" w:styleId="sbek">
    <w:name w:val="sbek"/>
    <w:basedOn w:val="Norml"/>
    <w:rsid w:val="00A819D1"/>
    <w:pPr>
      <w:numPr>
        <w:numId w:val="3"/>
      </w:numPr>
    </w:pPr>
  </w:style>
  <w:style w:type="paragraph" w:customStyle="1" w:styleId="Listaszerbekezds1">
    <w:name w:val="Listaszerű bekezdés1"/>
    <w:basedOn w:val="Norml"/>
    <w:rsid w:val="00A819D1"/>
    <w:pPr>
      <w:overflowPunct w:val="0"/>
      <w:autoSpaceDE w:val="0"/>
      <w:autoSpaceDN w:val="0"/>
      <w:adjustRightInd w:val="0"/>
      <w:ind w:left="720"/>
      <w:contextualSpacing/>
    </w:pPr>
    <w:rPr>
      <w:rFonts w:eastAsia="Calibri"/>
      <w:szCs w:val="20"/>
    </w:rPr>
  </w:style>
  <w:style w:type="paragraph" w:customStyle="1" w:styleId="Default">
    <w:name w:val="Default"/>
    <w:rsid w:val="00A819D1"/>
    <w:pPr>
      <w:autoSpaceDE w:val="0"/>
      <w:autoSpaceDN w:val="0"/>
      <w:adjustRightInd w:val="0"/>
    </w:pPr>
    <w:rPr>
      <w:rFonts w:ascii="Calibri" w:hAnsi="Calibri" w:cs="Calibri"/>
      <w:color w:val="000000"/>
      <w:sz w:val="24"/>
      <w:szCs w:val="24"/>
      <w:lang w:eastAsia="hu-HU"/>
    </w:rPr>
  </w:style>
  <w:style w:type="paragraph" w:customStyle="1" w:styleId="Bekezds">
    <w:name w:val="Bekezdés"/>
    <w:basedOn w:val="Norml"/>
    <w:rsid w:val="00A819D1"/>
    <w:pPr>
      <w:keepLines/>
      <w:overflowPunct w:val="0"/>
      <w:autoSpaceDE w:val="0"/>
      <w:autoSpaceDN w:val="0"/>
      <w:adjustRightInd w:val="0"/>
      <w:ind w:firstLine="204"/>
      <w:jc w:val="both"/>
    </w:pPr>
    <w:rPr>
      <w:rFonts w:eastAsia="Calibri"/>
      <w:noProof/>
      <w:szCs w:val="20"/>
      <w:lang w:val="en-US" w:eastAsia="en-US"/>
    </w:rPr>
  </w:style>
  <w:style w:type="character" w:customStyle="1" w:styleId="Szvegtrzs4">
    <w:name w:val="Szövegtörzs (4)_"/>
    <w:link w:val="Szvegtrzs40"/>
    <w:locked/>
    <w:rsid w:val="00A819D1"/>
    <w:rPr>
      <w:shd w:val="clear" w:color="auto" w:fill="FFFFFF"/>
      <w:lang w:val="x-none" w:eastAsia="zh-CN"/>
    </w:rPr>
  </w:style>
  <w:style w:type="paragraph" w:customStyle="1" w:styleId="Szvegtrzs40">
    <w:name w:val="Szövegtörzs (4)"/>
    <w:basedOn w:val="Norml"/>
    <w:link w:val="Szvegtrzs4"/>
    <w:rsid w:val="00A819D1"/>
    <w:pPr>
      <w:widowControl w:val="0"/>
      <w:shd w:val="clear" w:color="auto" w:fill="FFFFFF"/>
      <w:suppressAutoHyphens/>
      <w:spacing w:before="420" w:after="300" w:line="274" w:lineRule="exact"/>
      <w:ind w:hanging="880"/>
      <w:jc w:val="both"/>
    </w:pPr>
    <w:rPr>
      <w:sz w:val="20"/>
      <w:szCs w:val="20"/>
      <w:lang w:val="x-none" w:eastAsia="zh-CN"/>
    </w:rPr>
  </w:style>
  <w:style w:type="paragraph" w:customStyle="1" w:styleId="Cmsor5">
    <w:name w:val="Címsor #5"/>
    <w:basedOn w:val="Norml"/>
    <w:rsid w:val="00A819D1"/>
    <w:pPr>
      <w:widowControl w:val="0"/>
      <w:shd w:val="clear" w:color="auto" w:fill="FFFFFF"/>
      <w:suppressAutoHyphens/>
      <w:spacing w:line="686" w:lineRule="exact"/>
      <w:ind w:hanging="440"/>
      <w:jc w:val="both"/>
    </w:pPr>
    <w:rPr>
      <w:b/>
      <w:bCs/>
      <w:sz w:val="26"/>
      <w:szCs w:val="26"/>
      <w:lang w:val="x-none" w:eastAsia="zh-CN"/>
    </w:rPr>
  </w:style>
  <w:style w:type="paragraph" w:customStyle="1" w:styleId="Listaszerbekezds2">
    <w:name w:val="Listaszerű bekezdés2"/>
    <w:basedOn w:val="Norml"/>
    <w:uiPriority w:val="99"/>
    <w:rsid w:val="00A819D1"/>
    <w:pPr>
      <w:suppressAutoHyphens/>
      <w:ind w:left="720"/>
      <w:contextualSpacing/>
    </w:pPr>
    <w:rPr>
      <w:rFonts w:ascii="Calibri" w:hAnsi="Calibri"/>
      <w:sz w:val="22"/>
      <w:szCs w:val="22"/>
      <w:lang w:eastAsia="zh-CN"/>
    </w:rPr>
  </w:style>
  <w:style w:type="paragraph" w:customStyle="1" w:styleId="np">
    <w:name w:val="np"/>
    <w:basedOn w:val="Norml"/>
    <w:rsid w:val="00A819D1"/>
    <w:pPr>
      <w:spacing w:before="100" w:beforeAutospacing="1" w:after="100" w:afterAutospacing="1"/>
    </w:pPr>
  </w:style>
  <w:style w:type="paragraph" w:customStyle="1" w:styleId="Style7">
    <w:name w:val="Style7"/>
    <w:basedOn w:val="Norml"/>
    <w:rsid w:val="00A819D1"/>
    <w:pPr>
      <w:widowControl w:val="0"/>
      <w:autoSpaceDE w:val="0"/>
      <w:autoSpaceDN w:val="0"/>
      <w:adjustRightInd w:val="0"/>
      <w:jc w:val="both"/>
    </w:pPr>
  </w:style>
  <w:style w:type="paragraph" w:customStyle="1" w:styleId="Style8">
    <w:name w:val="Style8"/>
    <w:basedOn w:val="Norml"/>
    <w:rsid w:val="00A819D1"/>
    <w:pPr>
      <w:widowControl w:val="0"/>
      <w:autoSpaceDE w:val="0"/>
      <w:autoSpaceDN w:val="0"/>
      <w:adjustRightInd w:val="0"/>
      <w:jc w:val="center"/>
    </w:pPr>
    <w:rPr>
      <w:rFonts w:ascii="Arial" w:hAnsi="Arial"/>
    </w:rPr>
  </w:style>
  <w:style w:type="paragraph" w:customStyle="1" w:styleId="Style9">
    <w:name w:val="Style9"/>
    <w:basedOn w:val="Norml"/>
    <w:rsid w:val="00A819D1"/>
    <w:pPr>
      <w:widowControl w:val="0"/>
      <w:autoSpaceDE w:val="0"/>
      <w:autoSpaceDN w:val="0"/>
      <w:adjustRightInd w:val="0"/>
      <w:spacing w:line="253" w:lineRule="exact"/>
      <w:ind w:hanging="422"/>
      <w:jc w:val="both"/>
    </w:pPr>
    <w:rPr>
      <w:rFonts w:ascii="Arial" w:hAnsi="Arial"/>
    </w:rPr>
  </w:style>
  <w:style w:type="paragraph" w:customStyle="1" w:styleId="Style18">
    <w:name w:val="Style18"/>
    <w:basedOn w:val="Norml"/>
    <w:rsid w:val="00A819D1"/>
    <w:pPr>
      <w:widowControl w:val="0"/>
      <w:autoSpaceDE w:val="0"/>
      <w:autoSpaceDN w:val="0"/>
      <w:adjustRightInd w:val="0"/>
      <w:spacing w:line="250" w:lineRule="exact"/>
      <w:ind w:hanging="446"/>
    </w:pPr>
    <w:rPr>
      <w:rFonts w:ascii="Arial" w:hAnsi="Arial"/>
    </w:rPr>
  </w:style>
  <w:style w:type="paragraph" w:customStyle="1" w:styleId="Szvegtrzs30">
    <w:name w:val="Szövegtörzs (3)"/>
    <w:basedOn w:val="Norml"/>
    <w:rsid w:val="00A819D1"/>
    <w:pPr>
      <w:widowControl w:val="0"/>
      <w:shd w:val="clear" w:color="auto" w:fill="FFFFFF"/>
      <w:suppressAutoHyphens/>
      <w:spacing w:line="322" w:lineRule="exact"/>
      <w:jc w:val="center"/>
    </w:pPr>
    <w:rPr>
      <w:b/>
      <w:bCs/>
      <w:sz w:val="26"/>
      <w:szCs w:val="26"/>
      <w:lang w:val="x-none" w:eastAsia="zh-CN"/>
    </w:rPr>
  </w:style>
  <w:style w:type="paragraph" w:customStyle="1" w:styleId="Standard">
    <w:name w:val="Standard"/>
    <w:rsid w:val="00A819D1"/>
    <w:pPr>
      <w:widowControl w:val="0"/>
    </w:pPr>
    <w:rPr>
      <w:rFonts w:ascii="Arial" w:hAnsi="Arial"/>
      <w:sz w:val="24"/>
      <w:lang w:eastAsia="hu-HU"/>
    </w:rPr>
  </w:style>
  <w:style w:type="paragraph" w:customStyle="1" w:styleId="text-be">
    <w:name w:val="text-be"/>
    <w:basedOn w:val="Norml"/>
    <w:uiPriority w:val="99"/>
    <w:rsid w:val="00A819D1"/>
    <w:pPr>
      <w:tabs>
        <w:tab w:val="left" w:pos="284"/>
        <w:tab w:val="left" w:pos="567"/>
        <w:tab w:val="left" w:pos="851"/>
        <w:tab w:val="left" w:pos="1134"/>
        <w:tab w:val="right" w:leader="dot" w:pos="8222"/>
      </w:tabs>
      <w:suppressAutoHyphens/>
      <w:jc w:val="both"/>
    </w:pPr>
    <w:rPr>
      <w:rFonts w:ascii="Arial" w:hAnsi="Arial"/>
      <w:szCs w:val="20"/>
      <w:lang w:val="en-US" w:eastAsia="ar-SA"/>
    </w:rPr>
  </w:style>
  <w:style w:type="paragraph" w:customStyle="1" w:styleId="Style0">
    <w:name w:val="Style0"/>
    <w:rsid w:val="00A819D1"/>
    <w:pPr>
      <w:overflowPunct w:val="0"/>
      <w:autoSpaceDE w:val="0"/>
      <w:autoSpaceDN w:val="0"/>
      <w:adjustRightInd w:val="0"/>
    </w:pPr>
    <w:rPr>
      <w:rFonts w:ascii="MS Sans Serif" w:hAnsi="MS Sans Serif"/>
      <w:sz w:val="24"/>
      <w:lang w:eastAsia="hu-HU"/>
    </w:rPr>
  </w:style>
  <w:style w:type="paragraph" w:customStyle="1" w:styleId="norml12">
    <w:name w:val="normál12"/>
    <w:basedOn w:val="Norml"/>
    <w:rsid w:val="00A819D1"/>
    <w:pPr>
      <w:widowControl w:val="0"/>
      <w:jc w:val="both"/>
    </w:pPr>
    <w:rPr>
      <w:szCs w:val="20"/>
    </w:rPr>
  </w:style>
  <w:style w:type="paragraph" w:customStyle="1" w:styleId="abc11">
    <w:name w:val="abc11"/>
    <w:basedOn w:val="Norml"/>
    <w:rsid w:val="00A819D1"/>
    <w:pPr>
      <w:tabs>
        <w:tab w:val="num" w:pos="737"/>
      </w:tabs>
      <w:ind w:left="737" w:right="170" w:hanging="397"/>
    </w:pPr>
    <w:rPr>
      <w:sz w:val="20"/>
      <w:szCs w:val="20"/>
    </w:rPr>
  </w:style>
  <w:style w:type="character" w:customStyle="1" w:styleId="Szvegtrzs6">
    <w:name w:val="Szövegtörzs (6)_"/>
    <w:link w:val="Szvegtrzs60"/>
    <w:locked/>
    <w:rsid w:val="00A819D1"/>
    <w:rPr>
      <w:rFonts w:ascii="Book Antiqua" w:eastAsia="Book Antiqua" w:hAnsi="Book Antiqua" w:cs="Book Antiqua"/>
      <w:i/>
      <w:iCs/>
      <w:shd w:val="clear" w:color="auto" w:fill="FFFFFF"/>
    </w:rPr>
  </w:style>
  <w:style w:type="paragraph" w:customStyle="1" w:styleId="Szvegtrzs60">
    <w:name w:val="Szövegtörzs (6)"/>
    <w:basedOn w:val="Norml"/>
    <w:link w:val="Szvegtrzs6"/>
    <w:rsid w:val="00A819D1"/>
    <w:pPr>
      <w:widowControl w:val="0"/>
      <w:shd w:val="clear" w:color="auto" w:fill="FFFFFF"/>
      <w:spacing w:before="420" w:after="240" w:line="281" w:lineRule="exact"/>
      <w:ind w:hanging="260"/>
      <w:jc w:val="both"/>
    </w:pPr>
    <w:rPr>
      <w:rFonts w:ascii="Book Antiqua" w:eastAsia="Book Antiqua" w:hAnsi="Book Antiqua" w:cs="Book Antiqua"/>
      <w:i/>
      <w:iCs/>
      <w:sz w:val="20"/>
      <w:szCs w:val="20"/>
      <w:lang w:eastAsia="en-US"/>
    </w:rPr>
  </w:style>
  <w:style w:type="character" w:styleId="Lbjegyzet-hivatkozs">
    <w:name w:val="footnote reference"/>
    <w:uiPriority w:val="99"/>
    <w:semiHidden/>
    <w:unhideWhenUsed/>
    <w:rsid w:val="00A819D1"/>
    <w:rPr>
      <w:vertAlign w:val="superscript"/>
    </w:rPr>
  </w:style>
  <w:style w:type="character" w:customStyle="1" w:styleId="apple-converted-space">
    <w:name w:val="apple-converted-space"/>
    <w:basedOn w:val="Bekezdsalapbettpusa"/>
    <w:rsid w:val="00A819D1"/>
  </w:style>
  <w:style w:type="character" w:customStyle="1" w:styleId="hl">
    <w:name w:val="hl"/>
    <w:basedOn w:val="Bekezdsalapbettpusa"/>
    <w:rsid w:val="00A819D1"/>
  </w:style>
  <w:style w:type="character" w:customStyle="1" w:styleId="FontStyle28">
    <w:name w:val="Font Style28"/>
    <w:rsid w:val="00A819D1"/>
    <w:rPr>
      <w:rFonts w:ascii="Arial" w:hAnsi="Arial" w:cs="Arial" w:hint="default"/>
      <w:b/>
      <w:bCs/>
      <w:sz w:val="20"/>
      <w:szCs w:val="20"/>
    </w:rPr>
  </w:style>
  <w:style w:type="character" w:customStyle="1" w:styleId="FontStyle32">
    <w:name w:val="Font Style32"/>
    <w:rsid w:val="00A819D1"/>
    <w:rPr>
      <w:rFonts w:ascii="Arial" w:hAnsi="Arial" w:cs="Arial" w:hint="default"/>
      <w:sz w:val="20"/>
      <w:szCs w:val="20"/>
    </w:rPr>
  </w:style>
  <w:style w:type="character" w:customStyle="1" w:styleId="Szvegtrzs3Kiskapitlis">
    <w:name w:val="Szövegtörzs (3) + Kiskapitális"/>
    <w:rsid w:val="00A819D1"/>
    <w:rPr>
      <w:rFonts w:ascii="Times New Roman" w:eastAsia="Times New Roman" w:hAnsi="Times New Roman" w:cs="Times New Roman" w:hint="default"/>
      <w:b/>
      <w:bCs/>
      <w:i w:val="0"/>
      <w:iCs w:val="0"/>
      <w:smallCaps/>
      <w:strike w:val="0"/>
      <w:dstrike w:val="0"/>
      <w:color w:val="000000"/>
      <w:spacing w:val="0"/>
      <w:w w:val="100"/>
      <w:position w:val="0"/>
      <w:sz w:val="26"/>
      <w:szCs w:val="26"/>
      <w:u w:val="none"/>
      <w:effect w:val="none"/>
      <w:vertAlign w:val="baseline"/>
      <w:lang w:val="hu-HU" w:bidi="hu-HU"/>
    </w:rPr>
  </w:style>
  <w:style w:type="character" w:customStyle="1" w:styleId="BuborkszvegChar1">
    <w:name w:val="Buborékszöveg Char1"/>
    <w:basedOn w:val="Bekezdsalapbettpusa"/>
    <w:uiPriority w:val="99"/>
    <w:semiHidden/>
    <w:rsid w:val="00A819D1"/>
    <w:rPr>
      <w:rFonts w:ascii="Tahoma" w:eastAsia="Times New Roman" w:hAnsi="Tahoma" w:cs="Tahoma" w:hint="default"/>
      <w:sz w:val="16"/>
      <w:szCs w:val="16"/>
      <w:lang w:eastAsia="hu-HU"/>
    </w:rPr>
  </w:style>
  <w:style w:type="character" w:customStyle="1" w:styleId="Szvegtrzs20">
    <w:name w:val="Szövegtörzs (2)_"/>
    <w:rsid w:val="00A819D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Szvegtrzs21">
    <w:name w:val="Szövegtörzs (2)"/>
    <w:rsid w:val="00A819D1"/>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hu-HU" w:eastAsia="hu-HU" w:bidi="hu-HU"/>
    </w:rPr>
  </w:style>
  <w:style w:type="character" w:customStyle="1" w:styleId="Szvegtrzs2Flkvr">
    <w:name w:val="Szövegtörzs (2) + Félkövér"/>
    <w:rsid w:val="00A819D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hu-HU" w:eastAsia="hu-HU" w:bidi="hu-HU"/>
    </w:rPr>
  </w:style>
  <w:style w:type="character" w:customStyle="1" w:styleId="Szvegtrzs2Dlt">
    <w:name w:val="Szövegtörzs (2) + Dőlt"/>
    <w:rsid w:val="00A819D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hu-HU" w:eastAsia="hu-HU" w:bidi="hu-HU"/>
    </w:rPr>
  </w:style>
  <w:style w:type="character" w:customStyle="1" w:styleId="Szvegtrzs3Exact">
    <w:name w:val="Szövegtörzs (3) Exact"/>
    <w:rsid w:val="00A819D1"/>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Szvegtrzs2Exact">
    <w:name w:val="Szövegtörzs (2) Exact"/>
    <w:rsid w:val="00A819D1"/>
    <w:rPr>
      <w:rFonts w:ascii="Arial" w:eastAsia="Arial" w:hAnsi="Arial" w:cs="Arial" w:hint="default"/>
      <w:b w:val="0"/>
      <w:bCs w:val="0"/>
      <w:i w:val="0"/>
      <w:iCs w:val="0"/>
      <w:smallCaps w:val="0"/>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r/gen/hjegy_doc.cgi?rendelettar=nagykovacsi&amp;dbnum=197&amp;docid=99900004.NK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6878</Words>
  <Characters>47459</Characters>
  <Application>Microsoft Office Word</Application>
  <DocSecurity>0</DocSecurity>
  <Lines>395</Lines>
  <Paragraphs>108</Paragraphs>
  <ScaleCrop>false</ScaleCrop>
  <Company/>
  <LinksUpToDate>false</LinksUpToDate>
  <CharactersWithSpaces>54229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1</cp:revision>
  <dcterms:created xsi:type="dcterms:W3CDTF">2018-08-09T08:55:00Z</dcterms:created>
  <dcterms:modified xsi:type="dcterms:W3CDTF">2018-08-09T08:56:00Z</dcterms:modified>
</cp:coreProperties>
</file>