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D6" w:rsidRDefault="00BA3BD6" w:rsidP="00BF4429">
      <w:pPr>
        <w:pStyle w:val="Cm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F4429">
        <w:rPr>
          <w:rFonts w:ascii="Times New Roman" w:hAnsi="Times New Roman" w:cs="Times New Roman"/>
          <w:sz w:val="28"/>
          <w:szCs w:val="28"/>
        </w:rPr>
        <w:t xml:space="preserve">iszanána Község Önkormányzata </w:t>
      </w:r>
      <w:proofErr w:type="gramStart"/>
      <w:r w:rsidR="00BF4429">
        <w:rPr>
          <w:rFonts w:ascii="Times New Roman" w:hAnsi="Times New Roman" w:cs="Times New Roman"/>
          <w:sz w:val="28"/>
          <w:szCs w:val="28"/>
        </w:rPr>
        <w:t>Képviselő-testületének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>/2015.(II.1</w:t>
      </w:r>
      <w:r w:rsidR="002B053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.) rendelete</w:t>
      </w:r>
      <w:r w:rsidR="00BF4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az Önkormányzat 2015.évi költségvetéséről</w:t>
      </w:r>
    </w:p>
    <w:p w:rsidR="00BA3BD6" w:rsidRDefault="00BA3BD6" w:rsidP="00BA3BD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Alaptörvény 32. cikk (2) bekezdésében meghatározott eredeti jogalkotói hatáskörében, az Alaptörvény 32. cikk (1) bekezdés f.) pontjában meghatározott feladatkörében eljárva a következőket rendeli el.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1.§. </w:t>
      </w:r>
    </w:p>
    <w:p w:rsidR="00BA3BD6" w:rsidRDefault="00BA3BD6" w:rsidP="00BA3BD6">
      <w:pPr>
        <w:rPr>
          <w:rFonts w:ascii="Times New Roman" w:hAnsi="Times New Roman" w:cs="Times New Roman"/>
          <w:b/>
          <w:bCs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Képviselő-testület Tiszanána Község </w:t>
      </w:r>
      <w:proofErr w:type="gramStart"/>
      <w:r>
        <w:rPr>
          <w:rFonts w:ascii="Times New Roman" w:hAnsi="Times New Roman" w:cs="Times New Roman"/>
        </w:rPr>
        <w:t>Önkormányzata  2015.</w:t>
      </w:r>
      <w:proofErr w:type="gramEnd"/>
      <w:r>
        <w:rPr>
          <w:rFonts w:ascii="Times New Roman" w:hAnsi="Times New Roman" w:cs="Times New Roman"/>
        </w:rPr>
        <w:t xml:space="preserve">évi költségvetését </w:t>
      </w:r>
    </w:p>
    <w:p w:rsidR="00BA3BD6" w:rsidRDefault="00BA3BD6" w:rsidP="00BA3BD6">
      <w:pPr>
        <w:pStyle w:val="Cmsor1"/>
        <w:rPr>
          <w:rFonts w:ascii="Times New Roman" w:hAnsi="Times New Roman" w:cs="Times New Roman"/>
          <w:b w:val="0"/>
          <w:bCs w:val="0"/>
        </w:rPr>
      </w:pPr>
    </w:p>
    <w:p w:rsidR="00BA3BD6" w:rsidRDefault="00BA3BD6" w:rsidP="00BA3BD6">
      <w:pPr>
        <w:pStyle w:val="Cmso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445.751   </w:t>
      </w:r>
      <w:proofErr w:type="spellStart"/>
      <w:r>
        <w:rPr>
          <w:rFonts w:ascii="Times New Roman" w:hAnsi="Times New Roman" w:cs="Times New Roman"/>
        </w:rPr>
        <w:t>eFt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költségvetési bevétellel (bruttó bevétel)</w:t>
      </w:r>
      <w:proofErr w:type="gramStart"/>
      <w:r>
        <w:rPr>
          <w:rFonts w:ascii="Times New Roman" w:hAnsi="Times New Roman" w:cs="Times New Roman"/>
        </w:rPr>
        <w:t>)   323.</w:t>
      </w:r>
      <w:proofErr w:type="gramEnd"/>
      <w:r>
        <w:rPr>
          <w:rFonts w:ascii="Times New Roman" w:hAnsi="Times New Roman" w:cs="Times New Roman"/>
        </w:rPr>
        <w:t xml:space="preserve">141 </w:t>
      </w:r>
      <w:proofErr w:type="spellStart"/>
      <w:r>
        <w:rPr>
          <w:rFonts w:ascii="Times New Roman" w:hAnsi="Times New Roman" w:cs="Times New Roman"/>
        </w:rPr>
        <w:t>eFt</w:t>
      </w:r>
      <w:proofErr w:type="spellEnd"/>
      <w:r>
        <w:rPr>
          <w:rFonts w:ascii="Times New Roman" w:hAnsi="Times New Roman" w:cs="Times New Roman"/>
        </w:rPr>
        <w:t xml:space="preserve"> (nettó bevétel)</w:t>
      </w:r>
    </w:p>
    <w:p w:rsidR="00BA3BD6" w:rsidRDefault="00BA3BD6" w:rsidP="00BA3BD6">
      <w:pPr>
        <w:pStyle w:val="Cmsor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445.751   </w:t>
      </w:r>
      <w:proofErr w:type="spellStart"/>
      <w:r>
        <w:rPr>
          <w:rFonts w:ascii="Times New Roman" w:hAnsi="Times New Roman" w:cs="Times New Roman"/>
          <w:u w:val="single"/>
        </w:rPr>
        <w:t>eFt</w:t>
      </w:r>
      <w:proofErr w:type="spellEnd"/>
      <w:r>
        <w:rPr>
          <w:rFonts w:ascii="Times New Roman" w:hAnsi="Times New Roman" w:cs="Times New Roman"/>
          <w:u w:val="single"/>
        </w:rPr>
        <w:tab/>
        <w:t xml:space="preserve">költségvetési </w:t>
      </w:r>
      <w:proofErr w:type="gramStart"/>
      <w:r>
        <w:rPr>
          <w:rFonts w:ascii="Times New Roman" w:hAnsi="Times New Roman" w:cs="Times New Roman"/>
          <w:u w:val="single"/>
        </w:rPr>
        <w:t>kiadással  (</w:t>
      </w:r>
      <w:proofErr w:type="gramEnd"/>
      <w:r>
        <w:rPr>
          <w:rFonts w:ascii="Times New Roman" w:hAnsi="Times New Roman" w:cs="Times New Roman"/>
          <w:u w:val="single"/>
        </w:rPr>
        <w:t xml:space="preserve">bruttó kiadás)     323.141 </w:t>
      </w:r>
      <w:proofErr w:type="spellStart"/>
      <w:r>
        <w:rPr>
          <w:rFonts w:ascii="Times New Roman" w:hAnsi="Times New Roman" w:cs="Times New Roman"/>
          <w:u w:val="single"/>
        </w:rPr>
        <w:t>eFt</w:t>
      </w:r>
      <w:proofErr w:type="spellEnd"/>
      <w:r>
        <w:rPr>
          <w:rFonts w:ascii="Times New Roman" w:hAnsi="Times New Roman" w:cs="Times New Roman"/>
          <w:u w:val="single"/>
        </w:rPr>
        <w:t xml:space="preserve"> (nettó kiadás)</w:t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3BD6" w:rsidRDefault="00BA3BD6" w:rsidP="00BA3B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Nulla   </w:t>
      </w:r>
      <w:r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eFt</w:t>
      </w:r>
      <w:proofErr w:type="spellEnd"/>
      <w:r>
        <w:rPr>
          <w:rFonts w:ascii="Times New Roman" w:hAnsi="Times New Roman" w:cs="Times New Roman"/>
          <w:b/>
          <w:bCs/>
        </w:rPr>
        <w:t xml:space="preserve">         költségvetési</w:t>
      </w:r>
      <w:proofErr w:type="gramEnd"/>
      <w:r>
        <w:rPr>
          <w:rFonts w:ascii="Times New Roman" w:hAnsi="Times New Roman" w:cs="Times New Roman"/>
          <w:b/>
          <w:bCs/>
        </w:rPr>
        <w:t xml:space="preserve"> egyenleggel </w:t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állapítja</w:t>
      </w:r>
      <w:proofErr w:type="gramEnd"/>
      <w:r>
        <w:rPr>
          <w:rFonts w:ascii="Times New Roman" w:hAnsi="Times New Roman" w:cs="Times New Roman"/>
        </w:rPr>
        <w:t xml:space="preserve"> meg.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2015.évi költségvetés bevételeinek és kiadásainak összefoglaló mérlegét az 1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2.§. </w:t>
      </w:r>
    </w:p>
    <w:p w:rsidR="00BA3BD6" w:rsidRDefault="00BA3BD6" w:rsidP="00BA3BD6">
      <w:pPr>
        <w:jc w:val="center"/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A Képviselő-testület a 2.§.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megállapított bevételi főösszegeket bevételi forrásként az alábbiak szerint határozza meg: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Adatok: </w:t>
      </w:r>
      <w:proofErr w:type="spellStart"/>
      <w:r>
        <w:rPr>
          <w:rFonts w:ascii="Times New Roman" w:hAnsi="Times New Roman" w:cs="Times New Roman"/>
        </w:rPr>
        <w:t>eFt-ban</w:t>
      </w:r>
      <w:proofErr w:type="spellEnd"/>
    </w:p>
    <w:p w:rsidR="00BA3BD6" w:rsidRDefault="00BA3BD6" w:rsidP="00BA3BD6">
      <w:pPr>
        <w:ind w:left="4956" w:firstLine="708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119"/>
        <w:gridCol w:w="1110"/>
        <w:gridCol w:w="1139"/>
        <w:gridCol w:w="997"/>
      </w:tblGrid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Bevétel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Önkorm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Közös Hivatal</w:t>
            </w:r>
          </w:p>
          <w:p w:rsidR="00BA3BD6" w:rsidRDefault="00BA3BD6">
            <w:pPr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Szolgáltatások </w:t>
            </w:r>
            <w:proofErr w:type="spellStart"/>
            <w:r>
              <w:rPr>
                <w:rFonts w:ascii="Times New Roman" w:hAnsi="Times New Roman" w:cs="Times New Roman"/>
              </w:rPr>
              <w:t>bev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4.500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Helyi adó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18.500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Áteng</w:t>
            </w:r>
            <w:proofErr w:type="gramStart"/>
            <w:r>
              <w:rPr>
                <w:rFonts w:ascii="Times New Roman" w:hAnsi="Times New Roman" w:cs="Times New Roman"/>
              </w:rPr>
              <w:t>.kp-i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adó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7.500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Költs</w:t>
            </w:r>
            <w:proofErr w:type="gramStart"/>
            <w:r>
              <w:rPr>
                <w:rFonts w:ascii="Times New Roman" w:hAnsi="Times New Roman" w:cs="Times New Roman"/>
              </w:rPr>
              <w:t>.tám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236.582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Tám</w:t>
            </w:r>
            <w:proofErr w:type="gramStart"/>
            <w:r>
              <w:rPr>
                <w:rFonts w:ascii="Times New Roman" w:hAnsi="Times New Roman" w:cs="Times New Roman"/>
              </w:rPr>
              <w:t>.ért</w:t>
            </w:r>
            <w:proofErr w:type="gramEnd"/>
            <w:r>
              <w:rPr>
                <w:rFonts w:ascii="Times New Roman" w:hAnsi="Times New Roman" w:cs="Times New Roman"/>
              </w:rPr>
              <w:t>.műk.bev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13.507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58.349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5.820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58.441</w:t>
            </w: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Kölcsön visszatér.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28.240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Előző évi </w:t>
            </w:r>
            <w:proofErr w:type="spellStart"/>
            <w:r>
              <w:rPr>
                <w:rFonts w:ascii="Times New Roman" w:hAnsi="Times New Roman" w:cs="Times New Roman"/>
              </w:rPr>
              <w:t>pm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ebből </w:t>
            </w:r>
            <w:proofErr w:type="spellStart"/>
            <w:r>
              <w:rPr>
                <w:rFonts w:ascii="Times New Roman" w:hAnsi="Times New Roman" w:cs="Times New Roman"/>
              </w:rPr>
              <w:t>felhalm.c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12.312</w:t>
            </w:r>
          </w:p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6.057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Felhalm.bev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2.000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3BD6" w:rsidTr="00BA3BD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Bevétel összesen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323.141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58.349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5.820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58.441</w:t>
            </w:r>
          </w:p>
        </w:tc>
      </w:tr>
    </w:tbl>
    <w:p w:rsidR="00BA3BD6" w:rsidRDefault="00BA3BD6" w:rsidP="00BA3BD6">
      <w:pPr>
        <w:ind w:left="4956" w:firstLine="708"/>
        <w:rPr>
          <w:rFonts w:ascii="Times New Roman" w:hAnsi="Times New Roman" w:cs="Times New Roman"/>
        </w:rPr>
      </w:pPr>
    </w:p>
    <w:p w:rsidR="00BA3BD6" w:rsidRDefault="00BA3BD6" w:rsidP="00BA3BD6">
      <w:pPr>
        <w:ind w:left="4956" w:firstLine="708"/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Bevétel mindösszesen</w:t>
      </w:r>
      <w:proofErr w:type="gramStart"/>
      <w:r>
        <w:rPr>
          <w:rFonts w:ascii="Times New Roman" w:hAnsi="Times New Roman" w:cs="Times New Roman"/>
          <w:b/>
          <w:bCs/>
        </w:rPr>
        <w:t>:                             445.</w:t>
      </w:r>
      <w:proofErr w:type="gramEnd"/>
      <w:r>
        <w:rPr>
          <w:rFonts w:ascii="Times New Roman" w:hAnsi="Times New Roman" w:cs="Times New Roman"/>
          <w:b/>
          <w:bCs/>
        </w:rPr>
        <w:t xml:space="preserve">751. </w:t>
      </w:r>
      <w:proofErr w:type="spellStart"/>
      <w:r>
        <w:rPr>
          <w:rFonts w:ascii="Times New Roman" w:hAnsi="Times New Roman" w:cs="Times New Roman"/>
          <w:b/>
          <w:bCs/>
        </w:rPr>
        <w:t>eFt</w:t>
      </w:r>
      <w:proofErr w:type="spellEnd"/>
      <w:r>
        <w:rPr>
          <w:rFonts w:ascii="Times New Roman" w:hAnsi="Times New Roman" w:cs="Times New Roman"/>
          <w:b/>
          <w:bCs/>
        </w:rPr>
        <w:tab/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Bevételi főösszeg intézményenkénti részletezését a 2. számú 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Képviselő-testület által az 1.§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megállapított kiadási főösszeg részletezését az alábbiak szerint határozza meg.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116"/>
        <w:gridCol w:w="1080"/>
        <w:gridCol w:w="1260"/>
        <w:gridCol w:w="923"/>
      </w:tblGrid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Kiadás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Könyvtár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Közös Hivatal </w:t>
            </w:r>
          </w:p>
        </w:tc>
      </w:tr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Működési kiad.</w:t>
            </w:r>
          </w:p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szem.j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jár., </w:t>
            </w:r>
            <w:proofErr w:type="spellStart"/>
            <w:r>
              <w:rPr>
                <w:rFonts w:ascii="Times New Roman" w:hAnsi="Times New Roman" w:cs="Times New Roman"/>
              </w:rPr>
              <w:t>dol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55.849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5.820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58.441</w:t>
            </w:r>
          </w:p>
        </w:tc>
      </w:tr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Szoc.kiad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33.173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Műk</w:t>
            </w:r>
            <w:proofErr w:type="gramStart"/>
            <w:r>
              <w:rPr>
                <w:rFonts w:ascii="Times New Roman" w:hAnsi="Times New Roman" w:cs="Times New Roman"/>
              </w:rPr>
              <w:t>.c.pe</w:t>
            </w:r>
            <w:proofErr w:type="gramEnd"/>
            <w:r>
              <w:rPr>
                <w:rFonts w:ascii="Times New Roman" w:hAnsi="Times New Roman" w:cs="Times New Roman"/>
              </w:rPr>
              <w:t>.átad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26.328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Tám</w:t>
            </w:r>
            <w:proofErr w:type="gramStart"/>
            <w:r>
              <w:rPr>
                <w:rFonts w:ascii="Times New Roman" w:hAnsi="Times New Roman" w:cs="Times New Roman"/>
              </w:rPr>
              <w:t>.ért</w:t>
            </w:r>
            <w:proofErr w:type="gramEnd"/>
            <w:r>
              <w:rPr>
                <w:rFonts w:ascii="Times New Roman" w:hAnsi="Times New Roman" w:cs="Times New Roman"/>
              </w:rPr>
              <w:t>.műk.k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122.610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Tartalék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Felhalmozási k.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18.577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BD6" w:rsidTr="00BA3BD6">
        <w:trPr>
          <w:trHeight w:val="41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Hitel </w:t>
            </w:r>
            <w:proofErr w:type="spellStart"/>
            <w:r>
              <w:rPr>
                <w:rFonts w:ascii="Times New Roman" w:hAnsi="Times New Roman" w:cs="Times New Roman"/>
              </w:rPr>
              <w:t>visszaf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5.300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D6" w:rsidRDefault="00BA3BD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3BD6" w:rsidTr="00BA3B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Kiadás összesen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323.141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58.349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5.820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D6" w:rsidRDefault="00BA3BD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58.441</w:t>
            </w:r>
          </w:p>
        </w:tc>
      </w:tr>
    </w:tbl>
    <w:p w:rsidR="00BA3BD6" w:rsidRDefault="00BA3BD6" w:rsidP="00BA3B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:rsidR="00BA3BD6" w:rsidRDefault="00BA3BD6" w:rsidP="00BA3BD6">
      <w:pPr>
        <w:rPr>
          <w:rFonts w:ascii="Times New Roman" w:hAnsi="Times New Roman" w:cs="Times New Roman"/>
          <w:b/>
          <w:bCs/>
        </w:rPr>
      </w:pPr>
    </w:p>
    <w:p w:rsidR="00BA3BD6" w:rsidRDefault="00BA3BD6" w:rsidP="00BA3B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Kiadás </w:t>
      </w:r>
      <w:proofErr w:type="gramStart"/>
      <w:r>
        <w:rPr>
          <w:rFonts w:ascii="Times New Roman" w:hAnsi="Times New Roman" w:cs="Times New Roman"/>
          <w:b/>
          <w:bCs/>
        </w:rPr>
        <w:t>mindösszesen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445.751  </w:t>
      </w:r>
      <w:proofErr w:type="spellStart"/>
      <w:r>
        <w:rPr>
          <w:rFonts w:ascii="Times New Roman" w:hAnsi="Times New Roman" w:cs="Times New Roman"/>
          <w:b/>
          <w:bCs/>
        </w:rPr>
        <w:t>eFt</w:t>
      </w:r>
      <w:proofErr w:type="spellEnd"/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ab/>
        <w:t>A kiadási főösszeg intézményenkénti részletezését a 3</w:t>
      </w:r>
      <w:proofErr w:type="gramStart"/>
      <w:r>
        <w:rPr>
          <w:rFonts w:ascii="Times New Roman" w:hAnsi="Times New Roman" w:cs="Times New Roman"/>
        </w:rPr>
        <w:t>.sz.</w:t>
      </w:r>
      <w:proofErr w:type="gramEnd"/>
      <w:r>
        <w:rPr>
          <w:rFonts w:ascii="Times New Roman" w:hAnsi="Times New Roman" w:cs="Times New Roman"/>
        </w:rPr>
        <w:t xml:space="preserve"> 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tab/>
        <w:t xml:space="preserve">Tiszanána Község Önkormányzatának és intézményeinek létszám adatait a 4. sz.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 </w:t>
      </w:r>
      <w:r>
        <w:rPr>
          <w:rFonts w:ascii="Times New Roman" w:hAnsi="Times New Roman" w:cs="Times New Roman"/>
        </w:rPr>
        <w:tab/>
        <w:t xml:space="preserve">Tiszanána Község Önkormányzatának általános működésének és ágazati feladatainak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2015. évi támogatását az 5. sz. 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>
        <w:rPr>
          <w:rFonts w:ascii="Times New Roman" w:hAnsi="Times New Roman" w:cs="Times New Roman"/>
        </w:rPr>
        <w:tab/>
        <w:t xml:space="preserve">Tiszanána Község Önkormányzatának felhalmozási kiadásait a 6. sz. melléklet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>
        <w:rPr>
          <w:rFonts w:ascii="Times New Roman" w:hAnsi="Times New Roman" w:cs="Times New Roman"/>
        </w:rPr>
        <w:tab/>
        <w:t>Az előirányzat felhasználási ütemtervet a 07. sz. 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</w:t>
      </w:r>
      <w:r>
        <w:rPr>
          <w:rFonts w:ascii="Times New Roman" w:hAnsi="Times New Roman" w:cs="Times New Roman"/>
        </w:rPr>
        <w:tab/>
        <w:t xml:space="preserve">A Képviselő-testület az önkormányzat költségvetésének fejezet és címrendjét a 2-3.sz.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melléklet szerint határozza meg.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Az  önkormányzat</w:t>
      </w:r>
      <w:proofErr w:type="gramEnd"/>
      <w:r>
        <w:rPr>
          <w:rFonts w:ascii="Times New Roman" w:hAnsi="Times New Roman" w:cs="Times New Roman"/>
        </w:rPr>
        <w:t xml:space="preserve"> adósságot keletkeztető ügyletekből és kezességvállalásokból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fennálló kötelezettségeit 08.sz.melléklet részletezi.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(11) </w:t>
      </w:r>
      <w:r>
        <w:rPr>
          <w:rFonts w:ascii="Times New Roman" w:hAnsi="Times New Roman" w:cs="Times New Roman"/>
        </w:rPr>
        <w:tab/>
        <w:t xml:space="preserve">Az önkormányzat adósságot keletkeztető ügyleteiből származó tárgyévi </w:t>
      </w:r>
      <w:proofErr w:type="gramStart"/>
      <w:r>
        <w:rPr>
          <w:rFonts w:ascii="Times New Roman" w:hAnsi="Times New Roman" w:cs="Times New Roman"/>
        </w:rPr>
        <w:t xml:space="preserve">fizetési 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kötelezettségét</w:t>
      </w:r>
      <w:proofErr w:type="gramEnd"/>
      <w:r>
        <w:rPr>
          <w:rFonts w:ascii="Times New Roman" w:hAnsi="Times New Roman" w:cs="Times New Roman"/>
        </w:rPr>
        <w:t xml:space="preserve"> a 09. sz. 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(12) </w:t>
      </w:r>
      <w:r>
        <w:rPr>
          <w:rFonts w:ascii="Times New Roman" w:hAnsi="Times New Roman" w:cs="Times New Roman"/>
        </w:rPr>
        <w:tab/>
        <w:t xml:space="preserve">Az önkormányzat 2015. évi adósságot keletkeztető fejlesztési céljait a 10. </w:t>
      </w:r>
      <w:proofErr w:type="spellStart"/>
      <w:r>
        <w:rPr>
          <w:rFonts w:ascii="Times New Roman" w:hAnsi="Times New Roman" w:cs="Times New Roman"/>
        </w:rPr>
        <w:t>sz.melléklet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részletezi. 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(13) </w:t>
      </w:r>
      <w:r>
        <w:rPr>
          <w:rFonts w:ascii="Times New Roman" w:hAnsi="Times New Roman" w:cs="Times New Roman"/>
        </w:rPr>
        <w:tab/>
        <w:t xml:space="preserve">Az EU-s támogatással megvalósuló programokat és projekteket, valamint az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önkormányzaton kívül megvalósuló projektekhez való hozzájárulást a 11. </w:t>
      </w:r>
      <w:proofErr w:type="spellStart"/>
      <w:r>
        <w:rPr>
          <w:rFonts w:ascii="Times New Roman" w:hAnsi="Times New Roman" w:cs="Times New Roman"/>
        </w:rPr>
        <w:t>sz.melléklet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részletezi. 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(14) </w:t>
      </w:r>
      <w:r>
        <w:rPr>
          <w:rFonts w:ascii="Times New Roman" w:hAnsi="Times New Roman" w:cs="Times New Roman"/>
        </w:rPr>
        <w:tab/>
        <w:t>3 éves gördülő tervezést a 12. számú melléklet tartalmazza.</w:t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(15) </w:t>
      </w:r>
      <w:r>
        <w:rPr>
          <w:rFonts w:ascii="Times New Roman" w:hAnsi="Times New Roman" w:cs="Times New Roman"/>
        </w:rPr>
        <w:tab/>
        <w:t xml:space="preserve">Az önkormányzat a kiadások között </w:t>
      </w:r>
      <w:proofErr w:type="gramStart"/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  <w:bCs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</w:rPr>
        <w:t>eFt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általános tartalékot </w:t>
      </w:r>
      <w:r>
        <w:rPr>
          <w:rFonts w:ascii="Times New Roman" w:hAnsi="Times New Roman" w:cs="Times New Roman"/>
        </w:rPr>
        <w:t xml:space="preserve">állapít meg. A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tartalékkal való rendelkezés jogát a képviselő-testület fenntartja magának.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3.§. </w:t>
      </w:r>
    </w:p>
    <w:p w:rsidR="00BA3BD6" w:rsidRDefault="00BA3BD6" w:rsidP="00BA3BD6">
      <w:pPr>
        <w:jc w:val="center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(1) </w:t>
      </w:r>
      <w:r>
        <w:rPr>
          <w:rFonts w:ascii="Times New Roman" w:hAnsi="Times New Roman" w:cs="Times New Roman"/>
        </w:rPr>
        <w:tab/>
        <w:t xml:space="preserve">A Képviselő-testület felhatalmazza a polgármestert, valamint az önkormányzati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költségvetési szervek vezetőit a 2015.évi költségvetésben előírt bevételek beszedésére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és a jóváhagyott kiadások teljesítésére.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Az  önkormányzati</w:t>
      </w:r>
      <w:proofErr w:type="gramEnd"/>
      <w:r>
        <w:rPr>
          <w:rFonts w:ascii="Times New Roman" w:hAnsi="Times New Roman" w:cs="Times New Roman"/>
        </w:rPr>
        <w:t xml:space="preserve"> szintű költségvetés végrehajtásáért a polgármester, a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könyvvezetéssel kapcsolatos feladatok ellátásáért a jegyző a felelős. 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ab/>
        <w:t xml:space="preserve">Az Önkormányzat gazdálkodásának biztonságáért a képviselő-testület, a gazdálkodás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szabályszerűségéért a polgármester felelős. 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ab/>
        <w:t xml:space="preserve">A tartozásállomány a költségvetési </w:t>
      </w:r>
      <w:proofErr w:type="gramStart"/>
      <w:r>
        <w:rPr>
          <w:rFonts w:ascii="Times New Roman" w:hAnsi="Times New Roman" w:cs="Times New Roman"/>
        </w:rPr>
        <w:t>szerveknél  30</w:t>
      </w:r>
      <w:proofErr w:type="gramEnd"/>
      <w:r>
        <w:rPr>
          <w:rFonts w:ascii="Times New Roman" w:hAnsi="Times New Roman" w:cs="Times New Roman"/>
        </w:rPr>
        <w:t xml:space="preserve"> napon túli nem lehet, mértékét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figyelemmel kell kísérni, szükség esetén a  jegyző a vonatkozó jogszabály alapján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teszi meg intézkedéseit.  Költségvetési szerv </w:t>
      </w:r>
      <w:proofErr w:type="gramStart"/>
      <w:r>
        <w:rPr>
          <w:rFonts w:ascii="Times New Roman" w:hAnsi="Times New Roman" w:cs="Times New Roman"/>
        </w:rPr>
        <w:t>vezetője  köteles</w:t>
      </w:r>
      <w:proofErr w:type="gramEnd"/>
      <w:r>
        <w:rPr>
          <w:rFonts w:ascii="Times New Roman" w:hAnsi="Times New Roman" w:cs="Times New Roman"/>
        </w:rPr>
        <w:t xml:space="preserve"> a tartozásállományról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adatot szolgáltatni a jegyző részére, a hó végi állapotnak megfelelően, a tárgyhónapot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követő  5-ig 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tab/>
        <w:t xml:space="preserve">Kiegészítő támogatás igényléséről a működőképességet veszélyeztető helyzet esetében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a polgármester gondoskodik, külön képviselő-testületi döntés alapján. 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pStyle w:val="Cmsor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4.§.  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 xml:space="preserve">A települési önkormányzat a költségvetését, valamint a felügyelete alá tartozó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költségvetési szervek költségvetését – rendeletmódosítással – testületi döntéssel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megváltoztathatja.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  <w:t xml:space="preserve">Az önkormányzat részére engedélyezett központi pótelőirányzat esetén negyedévente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módosítható a rendelet.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ab/>
        <w:t xml:space="preserve">Amennyiben az önkormányzat év közben a költségvetési rendelet készítésekor nem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ismert többletbevételhez jut, vagy bevételei a tervezettől elmaradnak, arról a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polgármester a Képviselő-testületet negyedévente tájékoztatja.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ab/>
        <w:t xml:space="preserve">A képviselő-testület által jóváhagyott előirányzatokat valamennyi költségvetési szerv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köteles betartani. Az előirányzat túllépés fegyelmi felelősséget vonhat maga után.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5.§.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(1) </w:t>
      </w:r>
      <w:r>
        <w:rPr>
          <w:rFonts w:ascii="Times New Roman" w:hAnsi="Times New Roman" w:cs="Times New Roman"/>
        </w:rPr>
        <w:tab/>
        <w:t xml:space="preserve">Az önállóan gazdálkodó költségvetési szerv előirányzat módosítási hatáskörben a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jóváhagyott bevételi előirányzatain felüli többletbevételével a kiadási és bevételi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előirányzatát megemelheti.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  <w:t xml:space="preserve">Saját hatáskörű előirányzat módosítással az előző évi pénzmaradványról az előző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évben vállalt kötelezettségek kiadásai teljesíthetők.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ab/>
        <w:t xml:space="preserve">Az előző évi pénzmaradvány /2/ bekezdésében foglalt meghaladó részre a felügyeleti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szervi felülvizsgálatot követő képviselőtestületi módosítás után használható fel.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ab/>
        <w:t>A saját hatáskörű előirányzat módosítás támogatási többletigénnyel sem a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költségvetési évben, sem a következő években nem járhat.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tab/>
        <w:t xml:space="preserve">A saját hatáskörben végrehajtott előirányzat módosításról az intézmények az I. félévi,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az I-III. </w:t>
      </w:r>
      <w:proofErr w:type="gramStart"/>
      <w:r>
        <w:rPr>
          <w:rFonts w:ascii="Times New Roman" w:hAnsi="Times New Roman" w:cs="Times New Roman"/>
        </w:rPr>
        <w:t>negyedévi</w:t>
      </w:r>
      <w:proofErr w:type="gramEnd"/>
      <w:r>
        <w:rPr>
          <w:rFonts w:ascii="Times New Roman" w:hAnsi="Times New Roman" w:cs="Times New Roman"/>
        </w:rPr>
        <w:t xml:space="preserve"> gazdálkodásról szóló beszámolóval egyidejűleg és az utolsó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negyedévben november 30-ig adnak tájékoztatást. A képviselőtestület legkésőbb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december 31-ig módosítja emiatt a költségvetési rendeletét.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>
        <w:rPr>
          <w:rFonts w:ascii="Times New Roman" w:hAnsi="Times New Roman" w:cs="Times New Roman"/>
        </w:rPr>
        <w:tab/>
        <w:t xml:space="preserve">Fentieken túlmenő előirányzat módosítás a képviselő-testület rendeletének módosítása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alapján történhet.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>
        <w:rPr>
          <w:rFonts w:ascii="Times New Roman" w:hAnsi="Times New Roman" w:cs="Times New Roman"/>
        </w:rPr>
        <w:tab/>
        <w:t xml:space="preserve">A költségvetés végrehajtása során az intézmény az alapító okiratban meghatározott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feladatát látja el.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6.§.</w:t>
      </w:r>
    </w:p>
    <w:p w:rsidR="00BA3BD6" w:rsidRDefault="00BA3BD6" w:rsidP="00BA3BD6">
      <w:pPr>
        <w:jc w:val="center"/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A polgármester átruházott hatáskörben az alábbi döntéseket hozhatja: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dönt az átmenetileg szabad pénzeszközök 3 hónapot el nem érő időtartamú 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lekötéséről,</w:t>
      </w:r>
    </w:p>
    <w:p w:rsidR="00BA3BD6" w:rsidRDefault="00BA3BD6" w:rsidP="00BA3BD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b./átcsoportosítást engedélyez a jóváhagyott előirányzatok között 500 </w:t>
      </w:r>
      <w:proofErr w:type="spellStart"/>
      <w:proofErr w:type="gramStart"/>
      <w:r>
        <w:rPr>
          <w:rFonts w:ascii="Times New Roman" w:hAnsi="Times New Roman" w:cs="Times New Roman"/>
        </w:rPr>
        <w:t>eFt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összeghatárig</w:t>
      </w:r>
      <w:proofErr w:type="gramEnd"/>
      <w:r>
        <w:rPr>
          <w:rFonts w:ascii="Times New Roman" w:hAnsi="Times New Roman" w:cs="Times New Roman"/>
        </w:rPr>
        <w:t>,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 xml:space="preserve">A pénzügyi bizottság átruházott hatáskörben engedélyezi a jóváhagyott előirányzatok </w:t>
      </w:r>
    </w:p>
    <w:p w:rsidR="00BA3BD6" w:rsidRDefault="00BA3BD6" w:rsidP="00BA3BD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átcsoportosítását</w:t>
      </w:r>
      <w:proofErr w:type="gramEnd"/>
      <w:r>
        <w:rPr>
          <w:rFonts w:ascii="Times New Roman" w:hAnsi="Times New Roman" w:cs="Times New Roman"/>
        </w:rPr>
        <w:t xml:space="preserve"> 1 millió Ft összeghatár között.</w:t>
      </w:r>
    </w:p>
    <w:p w:rsidR="00BA3BD6" w:rsidRDefault="00BA3BD6" w:rsidP="00BA3BD6">
      <w:pPr>
        <w:ind w:left="360"/>
        <w:rPr>
          <w:rFonts w:ascii="Times New Roman" w:hAnsi="Times New Roman" w:cs="Times New Roman"/>
        </w:rPr>
      </w:pPr>
    </w:p>
    <w:p w:rsidR="00BA3BD6" w:rsidRDefault="00BA3BD6" w:rsidP="00BA3B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7.§.</w:t>
      </w:r>
    </w:p>
    <w:p w:rsidR="00BA3BD6" w:rsidRDefault="00BA3BD6" w:rsidP="00BA3BD6">
      <w:pPr>
        <w:jc w:val="both"/>
        <w:rPr>
          <w:rFonts w:ascii="Times New Roman" w:hAnsi="Times New Roman" w:cs="Times New Roman"/>
          <w:b/>
          <w:bCs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ab/>
        <w:t xml:space="preserve">Az önkormányzati költségvetési szervek ellenőrzése a belső kontrollrendszer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 xml:space="preserve">keretében valósul meg, melynek létrehozásáért, működtetéséért az önkormányzat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  <w:t>esetében a jegyző, az intézmények esetében az intézményvezető felelős.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pStyle w:val="Cmsor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(2) </w:t>
      </w:r>
      <w:r>
        <w:rPr>
          <w:rFonts w:ascii="Times New Roman" w:hAnsi="Times New Roman" w:cs="Times New Roman"/>
          <w:b w:val="0"/>
          <w:bCs w:val="0"/>
        </w:rPr>
        <w:tab/>
        <w:t xml:space="preserve">Az önkormányzat a belső ellenőrzés elvégzéséről megbízás útján gondoskodik. A </w:t>
      </w:r>
      <w:r>
        <w:rPr>
          <w:rFonts w:ascii="Times New Roman" w:hAnsi="Times New Roman" w:cs="Times New Roman"/>
          <w:b w:val="0"/>
          <w:bCs w:val="0"/>
        </w:rPr>
        <w:br/>
        <w:t xml:space="preserve"> </w:t>
      </w:r>
      <w:r>
        <w:rPr>
          <w:rFonts w:ascii="Times New Roman" w:hAnsi="Times New Roman" w:cs="Times New Roman"/>
          <w:b w:val="0"/>
          <w:bCs w:val="0"/>
        </w:rPr>
        <w:tab/>
        <w:t xml:space="preserve">megfelelő működtetésről és a függetlenség biztosításáról a jegyző köteles </w:t>
      </w:r>
      <w:r>
        <w:rPr>
          <w:rFonts w:ascii="Times New Roman" w:hAnsi="Times New Roman" w:cs="Times New Roman"/>
          <w:b w:val="0"/>
          <w:bCs w:val="0"/>
        </w:rPr>
        <w:br/>
        <w:t xml:space="preserve"> </w:t>
      </w:r>
      <w:r>
        <w:rPr>
          <w:rFonts w:ascii="Times New Roman" w:hAnsi="Times New Roman" w:cs="Times New Roman"/>
          <w:b w:val="0"/>
          <w:bCs w:val="0"/>
        </w:rPr>
        <w:tab/>
        <w:t xml:space="preserve">gondoskodni. </w:t>
      </w: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</w:p>
    <w:p w:rsidR="00BA3BD6" w:rsidRDefault="00BA3BD6" w:rsidP="00BA3BD6">
      <w:pPr>
        <w:pStyle w:val="Cmsor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8.§. </w:t>
      </w:r>
    </w:p>
    <w:p w:rsidR="00BA3BD6" w:rsidRDefault="00BA3BD6" w:rsidP="00BA3BD6">
      <w:pPr>
        <w:rPr>
          <w:rFonts w:ascii="Times New Roman" w:hAnsi="Times New Roman" w:cs="Times New Roman"/>
          <w:b/>
          <w:bCs/>
        </w:rPr>
      </w:pPr>
    </w:p>
    <w:p w:rsidR="00BA3BD6" w:rsidRDefault="00BA3BD6" w:rsidP="00BA3BD6">
      <w:pPr>
        <w:jc w:val="center"/>
        <w:rPr>
          <w:rFonts w:ascii="Times New Roman" w:hAnsi="Times New Roman" w:cs="Times New Roman"/>
        </w:rPr>
      </w:pPr>
    </w:p>
    <w:p w:rsidR="00BA3BD6" w:rsidRDefault="00BA3BD6" w:rsidP="00BA3B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Ez a rendelet a kihirdetését követő napon lép hatályba, de rendelkezéseit 2015.január </w:t>
      </w:r>
      <w:r>
        <w:rPr>
          <w:rFonts w:ascii="Times New Roman" w:hAnsi="Times New Roman" w:cs="Times New Roman"/>
        </w:rPr>
        <w:br/>
        <w:t>1</w:t>
      </w:r>
      <w:proofErr w:type="gramStart"/>
      <w:r>
        <w:rPr>
          <w:rFonts w:ascii="Times New Roman" w:hAnsi="Times New Roman" w:cs="Times New Roman"/>
        </w:rPr>
        <w:t>.napjától</w:t>
      </w:r>
      <w:proofErr w:type="gramEnd"/>
      <w:r>
        <w:rPr>
          <w:rFonts w:ascii="Times New Roman" w:hAnsi="Times New Roman" w:cs="Times New Roman"/>
        </w:rPr>
        <w:t xml:space="preserve"> kell alkalmazni. 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Tiszanána, 2015. február 10.</w:t>
      </w: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Dr. Tóth </w:t>
      </w:r>
      <w:proofErr w:type="gramStart"/>
      <w:r>
        <w:rPr>
          <w:rFonts w:ascii="Times New Roman" w:hAnsi="Times New Roman" w:cs="Times New Roman"/>
        </w:rPr>
        <w:t xml:space="preserve">József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Dr.</w:t>
      </w:r>
      <w:proofErr w:type="gramEnd"/>
      <w:r>
        <w:rPr>
          <w:rFonts w:ascii="Times New Roman" w:hAnsi="Times New Roman" w:cs="Times New Roman"/>
        </w:rPr>
        <w:t xml:space="preserve"> Joó István </w:t>
      </w:r>
    </w:p>
    <w:p w:rsidR="00BA3BD6" w:rsidRDefault="00BA3BD6" w:rsidP="00BA3B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polgármester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jegyző </w:t>
      </w:r>
    </w:p>
    <w:p w:rsidR="00520013" w:rsidRDefault="00520013"/>
    <w:sectPr w:rsidR="0052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D6"/>
    <w:rsid w:val="002B0539"/>
    <w:rsid w:val="00520013"/>
    <w:rsid w:val="009775F0"/>
    <w:rsid w:val="00BA3BD6"/>
    <w:rsid w:val="00B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3BD6"/>
    <w:pPr>
      <w:spacing w:after="0" w:line="240" w:lineRule="auto"/>
    </w:pPr>
    <w:rPr>
      <w:rFonts w:ascii="Tahoma" w:eastAsia="Times New Roman" w:hAnsi="Tahoma" w:cs="Tahom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A3BD6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A3BD6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A3BD6"/>
    <w:rPr>
      <w:rFonts w:ascii="Tahoma" w:eastAsia="Times New Roman" w:hAnsi="Tahoma" w:cs="Tahoma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BA3BD6"/>
    <w:rPr>
      <w:rFonts w:ascii="Tahoma" w:eastAsia="Times New Roman" w:hAnsi="Tahoma" w:cs="Tahoma"/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BA3BD6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uiPriority w:val="99"/>
    <w:rsid w:val="00BA3BD6"/>
    <w:rPr>
      <w:rFonts w:ascii="Tahoma" w:eastAsia="Times New Roman" w:hAnsi="Tahoma" w:cs="Tahoma"/>
      <w:b/>
      <w:bCs/>
      <w:sz w:val="24"/>
      <w:szCs w:val="24"/>
      <w:u w:val="singl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3BD6"/>
    <w:pPr>
      <w:spacing w:after="0" w:line="240" w:lineRule="auto"/>
    </w:pPr>
    <w:rPr>
      <w:rFonts w:ascii="Tahoma" w:eastAsia="Times New Roman" w:hAnsi="Tahoma" w:cs="Tahom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BA3BD6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A3BD6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A3BD6"/>
    <w:rPr>
      <w:rFonts w:ascii="Tahoma" w:eastAsia="Times New Roman" w:hAnsi="Tahoma" w:cs="Tahoma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BA3BD6"/>
    <w:rPr>
      <w:rFonts w:ascii="Tahoma" w:eastAsia="Times New Roman" w:hAnsi="Tahoma" w:cs="Tahoma"/>
      <w:b/>
      <w:bCs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BA3BD6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uiPriority w:val="99"/>
    <w:rsid w:val="00BA3BD6"/>
    <w:rPr>
      <w:rFonts w:ascii="Tahoma" w:eastAsia="Times New Roman" w:hAnsi="Tahoma" w:cs="Tahoma"/>
      <w:b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960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3</cp:revision>
  <dcterms:created xsi:type="dcterms:W3CDTF">2015-02-18T08:44:00Z</dcterms:created>
  <dcterms:modified xsi:type="dcterms:W3CDTF">2015-02-19T08:31:00Z</dcterms:modified>
</cp:coreProperties>
</file>