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8D" w:rsidRPr="0025338D" w:rsidRDefault="0025338D" w:rsidP="0025338D">
      <w:pPr>
        <w:spacing w:after="165" w:line="360" w:lineRule="atLeast"/>
        <w:jc w:val="center"/>
        <w:textAlignment w:val="top"/>
        <w:outlineLvl w:val="0"/>
        <w:rPr>
          <w:rFonts w:ascii="Helvetica" w:eastAsia="Times New Roman" w:hAnsi="Helvetica" w:cs="Helvetica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</w:pPr>
      <w:r w:rsidRPr="0025338D">
        <w:rPr>
          <w:rFonts w:ascii="Helvetica" w:eastAsia="Times New Roman" w:hAnsi="Helvetica" w:cs="Helvetica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  <w:t>TISZANÁNA TELEPÜLÉS KÉPVISELŐ TESTÜLETÉNEK 12/2018 (IX.28.) ÖNKORMÁNYZATI RENDELETE</w:t>
      </w:r>
    </w:p>
    <w:p w:rsidR="0025338D" w:rsidRPr="0025338D" w:rsidRDefault="0025338D" w:rsidP="0025338D">
      <w:pPr>
        <w:shd w:val="clear" w:color="auto" w:fill="FFFFFF"/>
        <w:spacing w:after="0" w:line="360" w:lineRule="atLeast"/>
        <w:jc w:val="center"/>
        <w:textAlignment w:val="top"/>
        <w:outlineLvl w:val="1"/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hu-HU"/>
        </w:rPr>
      </w:pPr>
      <w:r w:rsidRPr="0025338D"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hu-HU"/>
        </w:rPr>
        <w:t>A szociális gondoskodás helyi szabályairól szóló 4/2015.(III.2.) önkormányzati rendelet módosításáról.</w:t>
      </w:r>
    </w:p>
    <w:p w:rsidR="0025338D" w:rsidRPr="0025338D" w:rsidRDefault="0025338D" w:rsidP="00253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38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</w:p>
    <w:p w:rsidR="0025338D" w:rsidRPr="0025338D" w:rsidRDefault="0025338D" w:rsidP="0025338D">
      <w:pPr>
        <w:shd w:val="clear" w:color="auto" w:fill="FFFFFF"/>
        <w:spacing w:after="0" w:line="210" w:lineRule="atLeast"/>
        <w:jc w:val="center"/>
        <w:textAlignment w:val="top"/>
        <w:outlineLvl w:val="2"/>
        <w:rPr>
          <w:rFonts w:ascii="Helvetica" w:eastAsia="Times New Roman" w:hAnsi="Helvetica" w:cs="Helvetica"/>
          <w:b/>
          <w:bCs/>
          <w:color w:val="0F0F0F"/>
          <w:sz w:val="20"/>
          <w:szCs w:val="20"/>
          <w:lang w:eastAsia="hu-HU"/>
        </w:rPr>
      </w:pPr>
      <w:r w:rsidRPr="0025338D">
        <w:rPr>
          <w:rFonts w:ascii="Helvetica" w:eastAsia="Times New Roman" w:hAnsi="Helvetica" w:cs="Helvetica"/>
          <w:b/>
          <w:bCs/>
          <w:color w:val="0F0F0F"/>
          <w:sz w:val="20"/>
          <w:szCs w:val="20"/>
          <w:lang w:eastAsia="hu-HU"/>
        </w:rPr>
        <w:t xml:space="preserve">Hatályos: 2018-10-01 </w:t>
      </w:r>
      <w:proofErr w:type="spellStart"/>
      <w:r w:rsidRPr="0025338D">
        <w:rPr>
          <w:rFonts w:ascii="Helvetica" w:eastAsia="Times New Roman" w:hAnsi="Helvetica" w:cs="Helvetica"/>
          <w:b/>
          <w:bCs/>
          <w:color w:val="0F0F0F"/>
          <w:sz w:val="20"/>
          <w:szCs w:val="20"/>
          <w:lang w:eastAsia="hu-HU"/>
        </w:rPr>
        <w:t>-tól</w:t>
      </w:r>
      <w:proofErr w:type="spellEnd"/>
    </w:p>
    <w:p w:rsidR="0025338D" w:rsidRPr="0025338D" w:rsidRDefault="0025338D" w:rsidP="0025338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25338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Tiszanána Község Önkormányzata Képviselő-testülete a szociális igazgatásról és szociális ellátásokról szóló 1993. évi III. törvény 132. § (4) bekezdésének g) pontjában kapott felhatalmazás alapján, Magyarország Helyi önkormányzatairól szóló 2011. évi CLXXXIX törvény 13.§ 8. pontja szerinti feladatkörében eljárva a következőket rendeli el:</w:t>
      </w:r>
    </w:p>
    <w:p w:rsidR="0025338D" w:rsidRPr="0025338D" w:rsidRDefault="0025338D" w:rsidP="0025338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25338D" w:rsidRPr="0025338D" w:rsidRDefault="0025338D" w:rsidP="0025338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253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1.§</w:t>
      </w:r>
    </w:p>
    <w:p w:rsidR="0025338D" w:rsidRPr="0025338D" w:rsidRDefault="0025338D" w:rsidP="0025338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25338D" w:rsidRPr="0025338D" w:rsidRDefault="0025338D" w:rsidP="0025338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25338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szociális gondoskodás helyi szabályairól szóló 4/2015.(III.2.) önkormányzati rendelet (a továbbiakban: R) 21. § (1) bekezdés a) pontja helyébe a következő rendelkezés lép:</w:t>
      </w:r>
    </w:p>
    <w:p w:rsidR="0025338D" w:rsidRPr="0025338D" w:rsidRDefault="0025338D" w:rsidP="0025338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25338D" w:rsidRPr="0025338D" w:rsidRDefault="0025338D" w:rsidP="0025338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25338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képviselő-testület a köznevelési intézményekben Tiszanánán állandó bejelentett lakóhellyel rendelkező nappali tagozatos gyermek, tanuló részére, amennyiben a gyermeket gondozó családban a gyermek rendszeres gyermekvédelmi kedvezményre nem jogosult és a családjában az 1 főre jutó havi jövedelem összege nem haladja meg:</w:t>
      </w:r>
    </w:p>
    <w:p w:rsidR="0025338D" w:rsidRPr="0025338D" w:rsidRDefault="0025338D" w:rsidP="0025338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25338D" w:rsidRPr="0025338D" w:rsidRDefault="0025338D" w:rsidP="0025338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25338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mindenkori öregségi nyugdíj legkisebb összegének 200 %-át úgy a fizetendő étkezési személyi térítési díj fizetése alól mentességben részesül.</w:t>
      </w:r>
    </w:p>
    <w:p w:rsidR="0025338D" w:rsidRPr="0025338D" w:rsidRDefault="0025338D" w:rsidP="0025338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25338D" w:rsidRPr="0025338D" w:rsidRDefault="0025338D" w:rsidP="0025338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253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2.§</w:t>
      </w:r>
    </w:p>
    <w:p w:rsidR="0025338D" w:rsidRPr="0025338D" w:rsidRDefault="0025338D" w:rsidP="0025338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25338D" w:rsidRPr="0025338D" w:rsidRDefault="0025338D" w:rsidP="0025338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25338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 a 2018. október 1. napján lép hatályba. A rendelet módosítással nem érintett rendelkezései változatlan formában hatályban maradnak.</w:t>
      </w:r>
    </w:p>
    <w:p w:rsidR="00C774EB" w:rsidRDefault="00C774EB">
      <w:bookmarkStart w:id="0" w:name="_GoBack"/>
      <w:bookmarkEnd w:id="0"/>
    </w:p>
    <w:sectPr w:rsidR="00C7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618F1"/>
    <w:multiLevelType w:val="multilevel"/>
    <w:tmpl w:val="051EB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8D"/>
    <w:rsid w:val="0025338D"/>
    <w:rsid w:val="00C7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CB940-CEEA-483E-AD1D-7F8716FC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53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253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53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5338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5338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5338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5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53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634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2018-12-17T10:45:00Z</dcterms:created>
  <dcterms:modified xsi:type="dcterms:W3CDTF">2018-12-17T10:45:00Z</dcterms:modified>
</cp:coreProperties>
</file>