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383" w14:textId="77777777" w:rsidR="00B221D3" w:rsidRDefault="00B221D3" w:rsidP="00B221D3">
      <w:pPr>
        <w:pStyle w:val="Cm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Cs w:val="0"/>
          <w:u w:val="none"/>
        </w:rPr>
        <w:t>Tiszanána Község Önkormányzata Képviselő-testületének 14/2020.(VI.26.) rendelete:</w:t>
      </w:r>
      <w:r>
        <w:rPr>
          <w:rFonts w:ascii="Times New Roman" w:hAnsi="Times New Roman" w:cs="Times New Roman"/>
          <w:b w:val="0"/>
          <w:u w:val="none"/>
        </w:rPr>
        <w:t xml:space="preserve"> Tiszanána Község Önkormányzata 2019.évi költségvetésének módosításáról.</w:t>
      </w:r>
    </w:p>
    <w:p w14:paraId="0D907FC5" w14:textId="77777777" w:rsidR="00B221D3" w:rsidRDefault="00B221D3" w:rsidP="00B221D3">
      <w:pPr>
        <w:rPr>
          <w:bCs/>
          <w:u w:val="single"/>
        </w:rPr>
      </w:pPr>
    </w:p>
    <w:p w14:paraId="7B82609C" w14:textId="77777777" w:rsidR="00B221D3" w:rsidRDefault="00B221D3" w:rsidP="00B221D3">
      <w:pPr>
        <w:rPr>
          <w:bCs/>
        </w:rPr>
      </w:pPr>
      <w:r>
        <w:rPr>
          <w:bCs/>
        </w:rPr>
        <w:t>Tiszanána Község Önkormányzata Képviselő-testülete az Alaptörvény 32.cikk (2) bekezdésében meghatározott eredeti jogalkotói hatáskörében, az Alaptörvény 32.cikk (1) bekezdés f., pontjában meghatározott feladatkörében eljárva a következőket rendeli el:</w:t>
      </w:r>
    </w:p>
    <w:p w14:paraId="53C13BC7" w14:textId="77777777" w:rsidR="00B221D3" w:rsidRDefault="00B221D3" w:rsidP="00B221D3">
      <w:pPr>
        <w:rPr>
          <w:bCs/>
        </w:rPr>
      </w:pPr>
    </w:p>
    <w:p w14:paraId="371F2BEB" w14:textId="77777777" w:rsidR="00B221D3" w:rsidRDefault="00B221D3" w:rsidP="00B221D3">
      <w:pPr>
        <w:ind w:left="3540" w:firstLine="708"/>
        <w:rPr>
          <w:b/>
          <w:bCs/>
        </w:rPr>
      </w:pPr>
      <w:r>
        <w:rPr>
          <w:b/>
          <w:bCs/>
        </w:rPr>
        <w:t xml:space="preserve">1.§. </w:t>
      </w:r>
    </w:p>
    <w:p w14:paraId="41E49C0E" w14:textId="77777777" w:rsidR="00B221D3" w:rsidRDefault="00B221D3" w:rsidP="00B221D3">
      <w:pPr>
        <w:rPr>
          <w:b/>
          <w:bCs/>
        </w:rPr>
      </w:pPr>
    </w:p>
    <w:p w14:paraId="7A439C13" w14:textId="77777777" w:rsidR="00B221D3" w:rsidRDefault="00B221D3" w:rsidP="00B221D3">
      <w:r>
        <w:t xml:space="preserve">A 2/2019.(II.1.) önkormányzati rendelet (továbbiakban: R) 2.§-a az alábbiak szerint módosul: </w:t>
      </w:r>
    </w:p>
    <w:p w14:paraId="0EC780B0" w14:textId="77777777" w:rsidR="00B221D3" w:rsidRDefault="00B221D3" w:rsidP="00B221D3"/>
    <w:p w14:paraId="16A0961D" w14:textId="1374E876" w:rsidR="00B221D3" w:rsidRDefault="00B221D3" w:rsidP="00B221D3">
      <w:pPr>
        <w:rPr>
          <w:b/>
        </w:rPr>
      </w:pPr>
      <w:r>
        <w:rPr>
          <w:b/>
        </w:rPr>
        <w:t>Bevételi bruttó főösszeg: 1.505.379.427,-Ft</w:t>
      </w:r>
      <w:r>
        <w:t xml:space="preserve">   </w:t>
      </w:r>
      <w:r>
        <w:rPr>
          <w:b/>
        </w:rPr>
        <w:t>Bevételi nettó főösszeg: 1.306.255.423,- Ft</w:t>
      </w:r>
    </w:p>
    <w:p w14:paraId="36BA712A" w14:textId="0574EB60" w:rsidR="00B221D3" w:rsidRDefault="00B221D3" w:rsidP="00B221D3">
      <w:pPr>
        <w:rPr>
          <w:b/>
        </w:rPr>
      </w:pPr>
      <w:r>
        <w:rPr>
          <w:b/>
        </w:rPr>
        <w:t xml:space="preserve">Kiadási bruttó főösszeg: 1.505.379.427,-Ft   Kiadási nettó </w:t>
      </w:r>
      <w:proofErr w:type="gramStart"/>
      <w:r>
        <w:rPr>
          <w:b/>
        </w:rPr>
        <w:t>főösszeg</w:t>
      </w:r>
      <w:r>
        <w:t xml:space="preserve">:  </w:t>
      </w:r>
      <w:r>
        <w:rPr>
          <w:b/>
          <w:bCs/>
        </w:rPr>
        <w:t>1.306.255.423</w:t>
      </w:r>
      <w:proofErr w:type="gramEnd"/>
      <w:r>
        <w:rPr>
          <w:b/>
          <w:bCs/>
        </w:rPr>
        <w:t>,-</w:t>
      </w:r>
      <w:r>
        <w:rPr>
          <w:b/>
        </w:rPr>
        <w:t xml:space="preserve"> 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9433F9" w14:textId="77777777" w:rsidR="00B221D3" w:rsidRDefault="00B221D3" w:rsidP="00B221D3">
      <w:pPr>
        <w:ind w:left="4956" w:firstLine="708"/>
      </w:pPr>
      <w:r>
        <w:t>Adatok: Ft-ban</w:t>
      </w:r>
    </w:p>
    <w:p w14:paraId="359A9786" w14:textId="77777777" w:rsidR="00B221D3" w:rsidRDefault="00B221D3" w:rsidP="00B221D3">
      <w:pPr>
        <w:ind w:left="4956" w:firstLine="708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B221D3" w14:paraId="7FCE4C54" w14:textId="77777777" w:rsidTr="00B221D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AEC6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Bevétel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9329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221D3" w14:paraId="5F8D38FB" w14:textId="77777777" w:rsidTr="00B221D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3AD0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Működési célú tám. </w:t>
            </w:r>
            <w:proofErr w:type="spellStart"/>
            <w:proofErr w:type="gramStart"/>
            <w:r>
              <w:rPr>
                <w:lang w:eastAsia="en-US"/>
              </w:rPr>
              <w:t>áh.belülről</w:t>
            </w:r>
            <w:proofErr w:type="spellEnd"/>
            <w:proofErr w:type="gramEnd"/>
          </w:p>
          <w:p w14:paraId="1C0400A0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C367" w14:textId="77777777" w:rsidR="00B221D3" w:rsidRDefault="00B221D3">
            <w:pPr>
              <w:tabs>
                <w:tab w:val="right" w:pos="417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  <w:proofErr w:type="gramStart"/>
            <w:r>
              <w:rPr>
                <w:lang w:eastAsia="en-US"/>
              </w:rPr>
              <w:t>582.163.184,-</w:t>
            </w:r>
            <w:proofErr w:type="gramEnd"/>
          </w:p>
        </w:tc>
      </w:tr>
      <w:tr w:rsidR="00B221D3" w14:paraId="4F1BD259" w14:textId="77777777" w:rsidTr="00B221D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EAF9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Felhalmozási célú támogatások áh. belülről</w:t>
            </w:r>
          </w:p>
          <w:p w14:paraId="0E761A9E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CFCD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271.012.420,-</w:t>
            </w:r>
            <w:proofErr w:type="gramEnd"/>
          </w:p>
        </w:tc>
      </w:tr>
      <w:tr w:rsidR="00B221D3" w14:paraId="32AD1985" w14:textId="77777777" w:rsidTr="00B221D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893A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Közhatalmi bevételek 093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81AA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59.759.518,-</w:t>
            </w:r>
            <w:proofErr w:type="gramEnd"/>
          </w:p>
        </w:tc>
      </w:tr>
      <w:tr w:rsidR="00B221D3" w14:paraId="6C636CF4" w14:textId="77777777" w:rsidTr="00B221D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D716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Működési bevételek</w:t>
            </w:r>
          </w:p>
          <w:p w14:paraId="0F2043AF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3822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37.419.</w:t>
            </w:r>
            <w:proofErr w:type="gramStart"/>
            <w:r>
              <w:rPr>
                <w:lang w:eastAsia="en-US"/>
              </w:rPr>
              <w:t>244,,</w:t>
            </w:r>
            <w:proofErr w:type="gramEnd"/>
            <w:r>
              <w:rPr>
                <w:lang w:eastAsia="en-US"/>
              </w:rPr>
              <w:t>-</w:t>
            </w:r>
          </w:p>
        </w:tc>
      </w:tr>
      <w:tr w:rsidR="00B221D3" w14:paraId="66F0C6D8" w14:textId="77777777" w:rsidTr="00B221D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CF77" w14:textId="77777777" w:rsidR="00B221D3" w:rsidRDefault="00B221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Felhalm.bev</w:t>
            </w:r>
            <w:proofErr w:type="spellEnd"/>
            <w:r>
              <w:rPr>
                <w:lang w:eastAsia="en-US"/>
              </w:rPr>
              <w:t>.</w:t>
            </w:r>
          </w:p>
          <w:p w14:paraId="6CBEE7C3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1461" w14:textId="77777777" w:rsidR="00B221D3" w:rsidRDefault="00B221D3">
            <w:pPr>
              <w:tabs>
                <w:tab w:val="center" w:pos="2085"/>
                <w:tab w:val="right" w:pos="417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</w:t>
            </w:r>
            <w:r>
              <w:rPr>
                <w:lang w:eastAsia="en-US"/>
              </w:rPr>
              <w:tab/>
              <w:t xml:space="preserve"> </w:t>
            </w:r>
            <w:proofErr w:type="gramStart"/>
            <w:r>
              <w:rPr>
                <w:lang w:eastAsia="en-US"/>
              </w:rPr>
              <w:t>113.386,-</w:t>
            </w:r>
            <w:proofErr w:type="gramEnd"/>
          </w:p>
        </w:tc>
      </w:tr>
      <w:tr w:rsidR="00B221D3" w14:paraId="4836C6AF" w14:textId="77777777" w:rsidTr="00B221D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452E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Működési célú átvett pénzeszközök</w:t>
            </w:r>
          </w:p>
          <w:p w14:paraId="04AFC118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EDA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11.370.894,-</w:t>
            </w:r>
            <w:proofErr w:type="gramEnd"/>
          </w:p>
        </w:tc>
      </w:tr>
      <w:tr w:rsidR="00B221D3" w14:paraId="5F42BEF2" w14:textId="77777777" w:rsidTr="00B221D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FA38" w14:textId="77777777" w:rsidR="00B221D3" w:rsidRDefault="00B221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Felhalmozási célú átvett </w:t>
            </w:r>
            <w:proofErr w:type="spellStart"/>
            <w:r>
              <w:rPr>
                <w:bCs/>
                <w:lang w:eastAsia="en-US"/>
              </w:rPr>
              <w:t>pe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14:paraId="213C1D99" w14:textId="77777777" w:rsidR="00B221D3" w:rsidRDefault="00B221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35C0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0</w:t>
            </w:r>
          </w:p>
        </w:tc>
      </w:tr>
      <w:tr w:rsidR="00B221D3" w14:paraId="3490AE4C" w14:textId="77777777" w:rsidTr="00B221D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2C99" w14:textId="77777777" w:rsidR="00B221D3" w:rsidRDefault="00B221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Finanszírozási </w:t>
            </w:r>
            <w:proofErr w:type="spellStart"/>
            <w:r>
              <w:rPr>
                <w:bCs/>
                <w:lang w:eastAsia="en-US"/>
              </w:rPr>
              <w:t>bev</w:t>
            </w:r>
            <w:proofErr w:type="spellEnd"/>
            <w:r>
              <w:rPr>
                <w:bCs/>
                <w:lang w:eastAsia="en-US"/>
              </w:rPr>
              <w:t>.-</w:t>
            </w:r>
            <w:proofErr w:type="spellStart"/>
            <w:r>
              <w:rPr>
                <w:bCs/>
                <w:lang w:eastAsia="en-US"/>
              </w:rPr>
              <w:t>pm</w:t>
            </w:r>
            <w:proofErr w:type="spellEnd"/>
            <w:r>
              <w:rPr>
                <w:bCs/>
                <w:lang w:eastAsia="en-US"/>
              </w:rPr>
              <w:t xml:space="preserve">., </w:t>
            </w:r>
            <w:proofErr w:type="spellStart"/>
            <w:proofErr w:type="gramStart"/>
            <w:r>
              <w:rPr>
                <w:bCs/>
                <w:lang w:eastAsia="en-US"/>
              </w:rPr>
              <w:t>int.finansz</w:t>
            </w:r>
            <w:proofErr w:type="spellEnd"/>
            <w:proofErr w:type="gramEnd"/>
            <w:r>
              <w:rPr>
                <w:bCs/>
                <w:lang w:eastAsia="en-US"/>
              </w:rPr>
              <w:t>.</w:t>
            </w:r>
          </w:p>
          <w:p w14:paraId="1B4FA587" w14:textId="77777777" w:rsidR="00B221D3" w:rsidRDefault="00B221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EB82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  <w:proofErr w:type="gramStart"/>
            <w:r>
              <w:rPr>
                <w:lang w:eastAsia="en-US"/>
              </w:rPr>
              <w:t>543.540.781,-</w:t>
            </w:r>
            <w:proofErr w:type="gramEnd"/>
          </w:p>
        </w:tc>
      </w:tr>
      <w:tr w:rsidR="00B221D3" w14:paraId="21BCE852" w14:textId="77777777" w:rsidTr="00B221D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6BCF" w14:textId="77777777" w:rsidR="00B221D3" w:rsidRDefault="00B221D3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Bevétel összesen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A1A3" w14:textId="77777777" w:rsidR="00B221D3" w:rsidRDefault="00B221D3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</w:t>
            </w:r>
            <w:proofErr w:type="gramStart"/>
            <w:r>
              <w:rPr>
                <w:b/>
                <w:lang w:eastAsia="en-US"/>
              </w:rPr>
              <w:t>1.505.379.427,-</w:t>
            </w:r>
            <w:proofErr w:type="gramEnd"/>
          </w:p>
        </w:tc>
      </w:tr>
    </w:tbl>
    <w:p w14:paraId="7093140D" w14:textId="77777777" w:rsidR="00B221D3" w:rsidRDefault="00B221D3" w:rsidP="00B221D3"/>
    <w:tbl>
      <w:tblPr>
        <w:tblpPr w:leftFromText="141" w:rightFromText="141" w:bottomFromText="16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B221D3" w14:paraId="24335C79" w14:textId="77777777" w:rsidTr="00B221D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1B47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Kiadás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A93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221D3" w14:paraId="58267B94" w14:textId="77777777" w:rsidTr="00B221D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41BB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Működési kiad. (</w:t>
            </w:r>
            <w:proofErr w:type="spellStart"/>
            <w:proofErr w:type="gramStart"/>
            <w:r>
              <w:rPr>
                <w:lang w:eastAsia="en-US"/>
              </w:rPr>
              <w:t>szem.j.,jár</w:t>
            </w:r>
            <w:proofErr w:type="spellEnd"/>
            <w:proofErr w:type="gram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dol</w:t>
            </w:r>
            <w:proofErr w:type="spellEnd"/>
            <w:r>
              <w:rPr>
                <w:lang w:eastAsia="en-US"/>
              </w:rPr>
              <w:t>.)</w:t>
            </w:r>
          </w:p>
          <w:p w14:paraId="0439907C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051 052 053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8797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783.131.082,-</w:t>
            </w:r>
            <w:proofErr w:type="gramEnd"/>
          </w:p>
        </w:tc>
      </w:tr>
      <w:tr w:rsidR="00B221D3" w14:paraId="58008034" w14:textId="77777777" w:rsidTr="00B221D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C0CB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Ellátottak juttatásai</w:t>
            </w:r>
          </w:p>
          <w:p w14:paraId="0F741865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9CB3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76.301.214,-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B221D3" w14:paraId="0EF7DABE" w14:textId="77777777" w:rsidTr="00B221D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2A6D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Egyéb működési célú kiadások, tartalék</w:t>
            </w:r>
          </w:p>
          <w:p w14:paraId="79BF61C6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E264" w14:textId="77777777" w:rsidR="00B221D3" w:rsidRDefault="00B221D3">
            <w:pPr>
              <w:tabs>
                <w:tab w:val="right" w:pos="4186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51.726.326,-</w:t>
            </w:r>
            <w:proofErr w:type="gramEnd"/>
          </w:p>
        </w:tc>
      </w:tr>
      <w:tr w:rsidR="00B221D3" w14:paraId="5590136B" w14:textId="77777777" w:rsidTr="00B221D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847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Beruházások</w:t>
            </w:r>
          </w:p>
          <w:p w14:paraId="773A90E7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EA74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229.791.470,-</w:t>
            </w:r>
            <w:proofErr w:type="gramEnd"/>
          </w:p>
        </w:tc>
      </w:tr>
      <w:tr w:rsidR="00B221D3" w14:paraId="14090C07" w14:textId="77777777" w:rsidTr="00B221D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E151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Felújítások</w:t>
            </w:r>
          </w:p>
          <w:p w14:paraId="7AE1940C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9655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154.905.397,-</w:t>
            </w:r>
            <w:proofErr w:type="gramEnd"/>
          </w:p>
        </w:tc>
      </w:tr>
      <w:tr w:rsidR="00B221D3" w14:paraId="5532AA1D" w14:textId="77777777" w:rsidTr="00B221D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3785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Visszatér. kölcsönök nyújtása </w:t>
            </w:r>
          </w:p>
          <w:p w14:paraId="5AA1AE06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0BAD" w14:textId="77777777" w:rsidR="00B221D3" w:rsidRDefault="00B22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0  </w:t>
            </w:r>
          </w:p>
        </w:tc>
      </w:tr>
      <w:tr w:rsidR="00B221D3" w14:paraId="012A0B60" w14:textId="77777777" w:rsidTr="00B221D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F234" w14:textId="77777777" w:rsidR="00B221D3" w:rsidRDefault="00B221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Finanszírozási kiadások </w:t>
            </w:r>
          </w:p>
          <w:p w14:paraId="1FBC7C4D" w14:textId="77777777" w:rsidR="00B221D3" w:rsidRDefault="00B221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D6C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209.523.938,-</w:t>
            </w:r>
            <w:proofErr w:type="gramEnd"/>
          </w:p>
          <w:p w14:paraId="231BEB99" w14:textId="77777777" w:rsidR="00B221D3" w:rsidRDefault="00B221D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221D3" w14:paraId="5E6B4DF9" w14:textId="77777777" w:rsidTr="00B221D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1D98" w14:textId="77777777" w:rsidR="00B221D3" w:rsidRDefault="00B221D3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Kiadás összesen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2125" w14:textId="77777777" w:rsidR="00B221D3" w:rsidRDefault="00B221D3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</w:t>
            </w:r>
            <w:proofErr w:type="gramStart"/>
            <w:r>
              <w:rPr>
                <w:b/>
                <w:lang w:eastAsia="en-US"/>
              </w:rPr>
              <w:t>1.505.379.427,-</w:t>
            </w:r>
            <w:proofErr w:type="gramEnd"/>
          </w:p>
        </w:tc>
      </w:tr>
    </w:tbl>
    <w:p w14:paraId="559B38E0" w14:textId="77777777" w:rsidR="00B221D3" w:rsidRDefault="00B221D3" w:rsidP="00B221D3"/>
    <w:p w14:paraId="3EE1C709" w14:textId="77777777" w:rsidR="00B221D3" w:rsidRDefault="00B221D3" w:rsidP="00B221D3"/>
    <w:p w14:paraId="769D800E" w14:textId="77777777" w:rsidR="00B221D3" w:rsidRDefault="00B221D3" w:rsidP="00B221D3">
      <w:pPr>
        <w:jc w:val="center"/>
        <w:rPr>
          <w:b/>
        </w:rPr>
      </w:pPr>
      <w:r>
        <w:rPr>
          <w:b/>
        </w:rPr>
        <w:t>2.§.</w:t>
      </w:r>
    </w:p>
    <w:p w14:paraId="1346867C" w14:textId="77777777" w:rsidR="00B221D3" w:rsidRDefault="00B221D3" w:rsidP="00B221D3"/>
    <w:p w14:paraId="13A1FE05" w14:textId="77777777" w:rsidR="00B221D3" w:rsidRDefault="00B221D3" w:rsidP="00B221D3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R. jelen rendelettel nem módosított §-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 változatlan formában hatályban maradnak.</w:t>
      </w:r>
    </w:p>
    <w:p w14:paraId="489AB76B" w14:textId="77777777" w:rsidR="00B221D3" w:rsidRDefault="00B221D3" w:rsidP="00B221D3">
      <w:pPr>
        <w:pStyle w:val="Listaszerbekezds"/>
        <w:rPr>
          <w:rFonts w:ascii="Times New Roman" w:hAnsi="Times New Roman" w:cs="Times New Roman"/>
        </w:rPr>
      </w:pPr>
    </w:p>
    <w:p w14:paraId="727B6726" w14:textId="77777777" w:rsidR="00B221D3" w:rsidRDefault="00B221D3" w:rsidP="00B221D3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a rendelet a kihirdetését követő napon lép hatályba, rendelkezéseit 2019.évi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>költségvetési évre kell alkalmazni.</w:t>
      </w:r>
    </w:p>
    <w:p w14:paraId="0331107F" w14:textId="77777777" w:rsidR="00B221D3" w:rsidRDefault="00B221D3" w:rsidP="00B221D3">
      <w:pPr>
        <w:jc w:val="both"/>
      </w:pPr>
    </w:p>
    <w:p w14:paraId="0C529D00" w14:textId="77777777" w:rsidR="00B221D3" w:rsidRDefault="00B221D3" w:rsidP="00B221D3">
      <w:pPr>
        <w:jc w:val="both"/>
      </w:pPr>
    </w:p>
    <w:p w14:paraId="3ED6CBE1" w14:textId="77777777" w:rsidR="004F5F53" w:rsidRDefault="004F5F53"/>
    <w:sectPr w:rsidR="004F5F53" w:rsidSect="00B221D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CB"/>
    <w:multiLevelType w:val="hybridMultilevel"/>
    <w:tmpl w:val="7610DAEE"/>
    <w:lvl w:ilvl="0" w:tplc="10DA022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D3"/>
    <w:rsid w:val="004F5F53"/>
    <w:rsid w:val="00B2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18C0"/>
  <w15:chartTrackingRefBased/>
  <w15:docId w15:val="{E679A1AA-0B1F-45BB-AAD8-B849BEEE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B221D3"/>
    <w:pPr>
      <w:jc w:val="center"/>
    </w:pPr>
    <w:rPr>
      <w:rFonts w:ascii="Tahoma" w:hAnsi="Tahoma" w:cs="Tahoma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99"/>
    <w:rsid w:val="00B221D3"/>
    <w:rPr>
      <w:rFonts w:ascii="Tahoma" w:eastAsia="Times New Roman" w:hAnsi="Tahoma" w:cs="Tahoma"/>
      <w:b/>
      <w:bCs/>
      <w:sz w:val="24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1D3"/>
    <w:pPr>
      <w:ind w:left="720"/>
      <w:contextualSpacing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1751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2021-04-13T07:37:00Z</dcterms:created>
  <dcterms:modified xsi:type="dcterms:W3CDTF">2021-04-13T07:38:00Z</dcterms:modified>
</cp:coreProperties>
</file>