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51B9" w14:textId="77777777" w:rsidR="00B35085" w:rsidRDefault="00B35085" w:rsidP="00B35085">
      <w:pPr>
        <w:pStyle w:val="Cmsor1"/>
        <w:jc w:val="both"/>
        <w:rPr>
          <w:b w:val="0"/>
        </w:rPr>
      </w:pPr>
      <w:r>
        <w:t xml:space="preserve">Tiszanána Község Önkormányzata Képviselő-testületének 19/2020. (IX.25.) önkormányzati rendelete: </w:t>
      </w:r>
      <w:r>
        <w:rPr>
          <w:b w:val="0"/>
          <w:bCs/>
        </w:rPr>
        <w:t>A „Tiszanána” név felvételéről és használatáról, valamint a települési jelképek használatának rendjéről.</w:t>
      </w:r>
    </w:p>
    <w:p w14:paraId="0C0E13D5" w14:textId="77777777" w:rsidR="00B35085" w:rsidRDefault="00B35085" w:rsidP="00B35085">
      <w:pPr>
        <w:spacing w:after="21" w:line="256" w:lineRule="auto"/>
      </w:pPr>
      <w:r>
        <w:t xml:space="preserve"> </w:t>
      </w:r>
    </w:p>
    <w:p w14:paraId="131B7BE4" w14:textId="77777777" w:rsidR="00B35085" w:rsidRDefault="00B35085" w:rsidP="00B35085">
      <w:pPr>
        <w:ind w:left="-15"/>
        <w:jc w:val="both"/>
      </w:pPr>
      <w:r>
        <w:t xml:space="preserve">Tiszanána Község Önkormányzatának Képviselő-testülete eredeti jogalkotói hatáskörében eljárva, Magyarország Alaptörvényének 32. cikk (1) bekezdés i) pontja, valamint a 32. cikk (2) bekezdésében kapott felhatalmazás alapján, a 32. cikk (1) bekezdés a) pontjában meghatározott feladatkörében eljárva településünk jelképeinek használatának rendjéről, valamint településünk megnevezésének használatával kapcsolatos szabályokról az alábbi rendeletet alkotja. </w:t>
      </w:r>
    </w:p>
    <w:p w14:paraId="206CA56F" w14:textId="77777777" w:rsidR="00B35085" w:rsidRDefault="00B35085" w:rsidP="00B35085">
      <w:pPr>
        <w:spacing w:after="26" w:line="256" w:lineRule="auto"/>
        <w:ind w:left="59"/>
        <w:jc w:val="both"/>
      </w:pPr>
      <w:r>
        <w:rPr>
          <w:b/>
        </w:rPr>
        <w:t xml:space="preserve"> </w:t>
      </w:r>
    </w:p>
    <w:p w14:paraId="0313515E" w14:textId="77777777" w:rsidR="00B35085" w:rsidRDefault="00B35085" w:rsidP="00B35085">
      <w:pPr>
        <w:pStyle w:val="Cmsor1"/>
        <w:ind w:right="6"/>
      </w:pPr>
      <w:r>
        <w:t>I. Általános rendelkezések</w:t>
      </w:r>
    </w:p>
    <w:p w14:paraId="172545EA" w14:textId="77777777" w:rsidR="00B35085" w:rsidRDefault="00B35085" w:rsidP="00B35085">
      <w:pPr>
        <w:spacing w:after="5" w:line="268" w:lineRule="auto"/>
        <w:ind w:left="-5" w:right="1471" w:hanging="1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§</w:t>
      </w:r>
    </w:p>
    <w:p w14:paraId="3CDD0933" w14:textId="77777777" w:rsidR="00B35085" w:rsidRDefault="00B35085" w:rsidP="00B35085">
      <w:pPr>
        <w:numPr>
          <w:ilvl w:val="0"/>
          <w:numId w:val="1"/>
        </w:numPr>
        <w:spacing w:after="10" w:line="268" w:lineRule="auto"/>
        <w:ind w:hanging="293"/>
        <w:jc w:val="both"/>
      </w:pPr>
      <w:r>
        <w:t xml:space="preserve">E rendelet célja, hogy szabályozza „Tiszanána” helységnév jogszerű felvételét és használatát, valamint Tiszanána község címerének, </w:t>
      </w:r>
      <w:proofErr w:type="spellStart"/>
      <w:r>
        <w:t>zászlajának</w:t>
      </w:r>
      <w:proofErr w:type="spellEnd"/>
      <w:r>
        <w:t xml:space="preserve"> és pecsétjének jogszerű használatát. </w:t>
      </w:r>
    </w:p>
    <w:p w14:paraId="06B6AE64" w14:textId="77777777" w:rsidR="00B35085" w:rsidRDefault="00B35085" w:rsidP="00B35085">
      <w:pPr>
        <w:numPr>
          <w:ilvl w:val="0"/>
          <w:numId w:val="1"/>
        </w:numPr>
        <w:spacing w:after="10" w:line="268" w:lineRule="auto"/>
        <w:ind w:hanging="293"/>
        <w:jc w:val="both"/>
      </w:pPr>
      <w:r>
        <w:t xml:space="preserve">A rendelet hatálya kiterjed azon természetes személyekre, valamint jogi személyiségű és jogi személyiség nélküli szervezetekre, intézményekre, gazdasági vagy egyéb társaságokra, egyéni cégekre, akik / amelyek a „Tiszanána” nevet, vagy ennek toldalékos formáját, Tiszanána község címerét, zászlóját, pecsétjét használni kívánják. </w:t>
      </w:r>
    </w:p>
    <w:p w14:paraId="294CE309" w14:textId="77777777" w:rsidR="00B35085" w:rsidRDefault="00B35085" w:rsidP="00B35085">
      <w:pPr>
        <w:spacing w:line="256" w:lineRule="auto"/>
      </w:pPr>
      <w:r>
        <w:t xml:space="preserve"> </w:t>
      </w:r>
    </w:p>
    <w:p w14:paraId="05AE864C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 §</w:t>
      </w:r>
      <w:r>
        <w:t xml:space="preserve"> </w:t>
      </w:r>
    </w:p>
    <w:p w14:paraId="1362C3AA" w14:textId="77777777" w:rsidR="00B35085" w:rsidRDefault="00B35085" w:rsidP="00B35085">
      <w:pPr>
        <w:ind w:left="-15"/>
        <w:jc w:val="both"/>
      </w:pPr>
      <w:r>
        <w:t xml:space="preserve">A „Tiszanána” helységnév jogszerű felvételére és használatára, valamint Tiszanána község címerének, zászlójának és pecsétjének jogszerű használatára irányuló kérelem elbírálása az általános közigazgatási rendtartásról szóló 2016. évi CL. törvény (a </w:t>
      </w:r>
      <w:proofErr w:type="spellStart"/>
      <w:r>
        <w:t>Akr</w:t>
      </w:r>
      <w:proofErr w:type="spellEnd"/>
      <w:r>
        <w:t xml:space="preserve">. 15. § (1) bekezdése alapján önkormányzati hatósági ügynek minősül, és az eljárásra az </w:t>
      </w:r>
      <w:proofErr w:type="spellStart"/>
      <w:r>
        <w:t>Akr</w:t>
      </w:r>
      <w:proofErr w:type="spellEnd"/>
      <w:r>
        <w:t xml:space="preserve">. rendelkezései irányadók. </w:t>
      </w:r>
    </w:p>
    <w:p w14:paraId="4EF9111F" w14:textId="77777777" w:rsidR="00B35085" w:rsidRDefault="00B35085" w:rsidP="00B35085">
      <w:pPr>
        <w:spacing w:after="29" w:line="256" w:lineRule="auto"/>
      </w:pPr>
      <w:r>
        <w:t xml:space="preserve"> </w:t>
      </w:r>
    </w:p>
    <w:p w14:paraId="4412AD3A" w14:textId="77777777" w:rsidR="00B35085" w:rsidRDefault="00B35085" w:rsidP="00B35085">
      <w:pPr>
        <w:pStyle w:val="Cmsor1"/>
        <w:ind w:right="11"/>
      </w:pPr>
      <w:r>
        <w:t>II. Tiszanána helységnév használatra vonatkozó rendelkezések</w:t>
      </w:r>
      <w:r>
        <w:rPr>
          <w:b w:val="0"/>
        </w:rPr>
        <w:t xml:space="preserve"> </w:t>
      </w:r>
    </w:p>
    <w:p w14:paraId="1B8C512E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3. §</w:t>
      </w:r>
      <w:r>
        <w:t xml:space="preserve"> </w:t>
      </w:r>
    </w:p>
    <w:p w14:paraId="711313A5" w14:textId="77777777" w:rsidR="00B35085" w:rsidRDefault="00B35085" w:rsidP="00B35085">
      <w:pPr>
        <w:spacing w:after="5" w:line="268" w:lineRule="auto"/>
        <w:ind w:left="-5" w:right="1471" w:hanging="10"/>
      </w:pPr>
    </w:p>
    <w:p w14:paraId="03E59B27" w14:textId="77777777" w:rsidR="00B35085" w:rsidRDefault="00B35085" w:rsidP="00B35085">
      <w:pPr>
        <w:numPr>
          <w:ilvl w:val="0"/>
          <w:numId w:val="2"/>
        </w:numPr>
        <w:spacing w:after="10" w:line="268" w:lineRule="auto"/>
        <w:ind w:hanging="293"/>
        <w:jc w:val="both"/>
      </w:pPr>
      <w:r>
        <w:t xml:space="preserve">A „Tiszanána” nevet, vagy bármely toldalékos formáját (a továbbiakban együtt: „Tiszanána” név) az 1. § (2) bekezdésében megjelölt jogalanyok elnevezésükhöz, tevékenységükhöz vagy tevékenységük során, valamint működésükkel összefüggésben bármilyen formában (pl.: fantázianévhez) csak engedéllyel vehetik fel vagy használhatják (a továbbiakban együtt: névhasználat). </w:t>
      </w:r>
    </w:p>
    <w:p w14:paraId="1A7DE489" w14:textId="77777777" w:rsidR="00B35085" w:rsidRDefault="00B35085" w:rsidP="00B35085">
      <w:pPr>
        <w:numPr>
          <w:ilvl w:val="0"/>
          <w:numId w:val="2"/>
        </w:numPr>
        <w:spacing w:after="10" w:line="268" w:lineRule="auto"/>
        <w:ind w:hanging="293"/>
        <w:jc w:val="both"/>
      </w:pPr>
      <w:r>
        <w:t xml:space="preserve">Engedélyköteles akkor is a névhasználat, ha a „Tiszanána” nevet emblémán, jelvényen, kiadványon, egyéb terméken, más dísz- vagy emléktárgyon kívánják használni. </w:t>
      </w:r>
    </w:p>
    <w:p w14:paraId="6AB52C8A" w14:textId="77777777" w:rsidR="00B35085" w:rsidRDefault="00B35085" w:rsidP="00B35085">
      <w:pPr>
        <w:spacing w:line="256" w:lineRule="auto"/>
      </w:pPr>
      <w:r>
        <w:t xml:space="preserve"> </w:t>
      </w:r>
    </w:p>
    <w:p w14:paraId="437AA2FE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4. §</w:t>
      </w:r>
      <w:r>
        <w:t xml:space="preserve"> </w:t>
      </w:r>
    </w:p>
    <w:p w14:paraId="52CBC396" w14:textId="77777777" w:rsidR="00B35085" w:rsidRDefault="00B35085" w:rsidP="00B35085">
      <w:pPr>
        <w:numPr>
          <w:ilvl w:val="0"/>
          <w:numId w:val="3"/>
        </w:numPr>
        <w:spacing w:after="10" w:line="268" w:lineRule="auto"/>
        <w:ind w:hanging="398"/>
        <w:jc w:val="both"/>
      </w:pPr>
      <w:r>
        <w:t xml:space="preserve">A névhasználat csak akkor engedélyezhető, ha a kérelmező  </w:t>
      </w:r>
    </w:p>
    <w:p w14:paraId="6E1B3F1C" w14:textId="77777777" w:rsidR="00B35085" w:rsidRDefault="00B35085" w:rsidP="00B35085">
      <w:pPr>
        <w:numPr>
          <w:ilvl w:val="1"/>
          <w:numId w:val="3"/>
        </w:numPr>
        <w:spacing w:after="10" w:line="268" w:lineRule="auto"/>
        <w:ind w:hanging="288"/>
        <w:jc w:val="both"/>
      </w:pPr>
      <w:r>
        <w:t xml:space="preserve">lakóhelye, tartózkodási helye, székhelye, telephelye, működési helye Tiszanána község közigazgatási területén van,  </w:t>
      </w:r>
    </w:p>
    <w:p w14:paraId="26510B69" w14:textId="4B1DFA83" w:rsidR="00B35085" w:rsidRDefault="00B35085" w:rsidP="00B35085">
      <w:pPr>
        <w:numPr>
          <w:ilvl w:val="1"/>
          <w:numId w:val="3"/>
        </w:numPr>
        <w:spacing w:after="10" w:line="268" w:lineRule="auto"/>
        <w:ind w:hanging="288"/>
        <w:jc w:val="both"/>
      </w:pPr>
      <w:r>
        <w:t xml:space="preserve">Tiszanána községgel kapcsolatos termékeken, kiadványokon kívánja használni. </w:t>
      </w:r>
    </w:p>
    <w:p w14:paraId="58204C87" w14:textId="561948F6" w:rsidR="00B35085" w:rsidRDefault="00B35085" w:rsidP="00B35085">
      <w:pPr>
        <w:spacing w:after="10" w:line="268" w:lineRule="auto"/>
        <w:jc w:val="both"/>
      </w:pPr>
    </w:p>
    <w:p w14:paraId="2310F649" w14:textId="77777777" w:rsidR="00B35085" w:rsidRDefault="00B35085" w:rsidP="00B35085">
      <w:pPr>
        <w:spacing w:after="10" w:line="268" w:lineRule="auto"/>
        <w:jc w:val="both"/>
      </w:pPr>
    </w:p>
    <w:p w14:paraId="0E2F86E7" w14:textId="77777777" w:rsidR="00B35085" w:rsidRDefault="00B35085" w:rsidP="00B35085">
      <w:pPr>
        <w:numPr>
          <w:ilvl w:val="0"/>
          <w:numId w:val="3"/>
        </w:numPr>
        <w:spacing w:after="10" w:line="268" w:lineRule="auto"/>
        <w:ind w:hanging="398"/>
        <w:jc w:val="both"/>
      </w:pPr>
      <w:r>
        <w:lastRenderedPageBreak/>
        <w:t xml:space="preserve">Nem minősül névhasználatnak és nem kell engedélyeztetni, ha Tiszanána Község Önkormányzata (a továbbiakban: Önkormányzat) az általa alapított intézmény vagy gazdasági társaság, egyéb szervezet elnevezésében a „Tiszanána” név feltüntetéséről rendelkezik. </w:t>
      </w:r>
    </w:p>
    <w:p w14:paraId="5056F188" w14:textId="77777777" w:rsidR="00B35085" w:rsidRDefault="00B35085" w:rsidP="00B35085">
      <w:pPr>
        <w:numPr>
          <w:ilvl w:val="0"/>
          <w:numId w:val="3"/>
        </w:numPr>
        <w:spacing w:after="10" w:line="268" w:lineRule="auto"/>
        <w:ind w:hanging="398"/>
        <w:jc w:val="both"/>
      </w:pPr>
      <w:r>
        <w:t xml:space="preserve">Nem engedélyköteles a közfeladatot ellátó szerv, valamint tömegközlekedési eszközön, vagy megállóban feltüntetett „Tiszanána” név használata. </w:t>
      </w:r>
    </w:p>
    <w:p w14:paraId="327CCF4A" w14:textId="77777777" w:rsidR="00B35085" w:rsidRDefault="00B35085" w:rsidP="00B35085">
      <w:pPr>
        <w:spacing w:line="256" w:lineRule="auto"/>
      </w:pPr>
      <w:r>
        <w:t xml:space="preserve"> </w:t>
      </w:r>
    </w:p>
    <w:p w14:paraId="79291E66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5.§</w:t>
      </w:r>
      <w:r>
        <w:t xml:space="preserve"> </w:t>
      </w:r>
    </w:p>
    <w:p w14:paraId="39802B10" w14:textId="77777777" w:rsidR="00B35085" w:rsidRDefault="00B35085" w:rsidP="00B35085">
      <w:pPr>
        <w:numPr>
          <w:ilvl w:val="0"/>
          <w:numId w:val="4"/>
        </w:numPr>
        <w:spacing w:after="10" w:line="268" w:lineRule="auto"/>
        <w:ind w:hanging="338"/>
        <w:jc w:val="both"/>
      </w:pPr>
      <w:r>
        <w:t xml:space="preserve">A névhasználat iránti kérelmet Tiszanána Község Önkormányzatának polgármesteréhez kell benyújtani, a kérelemről a polgármester dönt. </w:t>
      </w:r>
    </w:p>
    <w:p w14:paraId="0500CFF8" w14:textId="77777777" w:rsidR="00B35085" w:rsidRDefault="00B35085" w:rsidP="00B35085">
      <w:pPr>
        <w:numPr>
          <w:ilvl w:val="0"/>
          <w:numId w:val="4"/>
        </w:numPr>
        <w:spacing w:after="10" w:line="268" w:lineRule="auto"/>
        <w:ind w:hanging="338"/>
        <w:jc w:val="both"/>
      </w:pPr>
      <w:r>
        <w:t xml:space="preserve">A kérelemnek tartalmaznia kell:  </w:t>
      </w:r>
    </w:p>
    <w:p w14:paraId="0B3717B1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kérelmező nevét/megnevezését,  </w:t>
      </w:r>
    </w:p>
    <w:p w14:paraId="5B94966C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kérelmező </w:t>
      </w:r>
      <w:proofErr w:type="gramStart"/>
      <w:r>
        <w:t>lakóhelyét,/</w:t>
      </w:r>
      <w:proofErr w:type="gramEnd"/>
      <w:r>
        <w:t xml:space="preserve"> tartózkodási helyét/ székhelyét,/ telephelyét/működési helyét,  </w:t>
      </w:r>
    </w:p>
    <w:p w14:paraId="6E5BA51E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kérelmező tevékenységi körét,  </w:t>
      </w:r>
    </w:p>
    <w:p w14:paraId="4CDA61B7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névhasználat időtartamát,  </w:t>
      </w:r>
    </w:p>
    <w:p w14:paraId="70E38005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névhasználat célját,  </w:t>
      </w:r>
    </w:p>
    <w:p w14:paraId="62B33826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névhasználat módját,  </w:t>
      </w:r>
    </w:p>
    <w:p w14:paraId="107DFF38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ha a kérelmező cégnév, fantázianév vagy valamilyen más megnevezés részeként kívánja az „Tiszanána” nevet használni, akkor a cégnév, fantázianév vagy a más megnevezés teljes szövegét és  </w:t>
      </w:r>
    </w:p>
    <w:p w14:paraId="4CB4D305" w14:textId="77777777" w:rsidR="00B35085" w:rsidRDefault="00B35085" w:rsidP="00B35085">
      <w:pPr>
        <w:numPr>
          <w:ilvl w:val="1"/>
          <w:numId w:val="4"/>
        </w:numPr>
        <w:spacing w:after="10" w:line="268" w:lineRule="auto"/>
        <w:ind w:left="859" w:hanging="293"/>
        <w:jc w:val="both"/>
      </w:pPr>
      <w:r>
        <w:t xml:space="preserve">a névhasználat jogszerűségért vagy rendeltetésszerűségéért felelős személy nevét és beosztását a kérelmező szervezetnél.  </w:t>
      </w:r>
    </w:p>
    <w:p w14:paraId="50105230" w14:textId="77777777" w:rsidR="00B35085" w:rsidRDefault="00B35085" w:rsidP="00B35085">
      <w:pPr>
        <w:numPr>
          <w:ilvl w:val="0"/>
          <w:numId w:val="4"/>
        </w:numPr>
        <w:spacing w:after="10" w:line="268" w:lineRule="auto"/>
        <w:ind w:hanging="338"/>
        <w:jc w:val="both"/>
      </w:pPr>
      <w:r>
        <w:t xml:space="preserve">Nem természetes személy kérelmezőnek a kérelméhez csatolnia kell a létesítő okirata másolatát. </w:t>
      </w:r>
    </w:p>
    <w:p w14:paraId="1D2DE071" w14:textId="77777777" w:rsidR="00B35085" w:rsidRDefault="00B35085" w:rsidP="00B35085">
      <w:pPr>
        <w:numPr>
          <w:ilvl w:val="0"/>
          <w:numId w:val="4"/>
        </w:numPr>
        <w:spacing w:after="4" w:line="266" w:lineRule="auto"/>
        <w:ind w:hanging="338"/>
      </w:pPr>
      <w:r>
        <w:t xml:space="preserve">Amennyiben a név embléma, jelvény, kiadvány, egyéb termék vagy dísz- és ajándéktárgy termék megjelölését szolgálja, a kérelemhez csatolni kell az adott tárgy tervét színes rajzon, olvasható </w:t>
      </w:r>
      <w:r>
        <w:tab/>
        <w:t xml:space="preserve">és értelmezhető méretben, feltüntetve a tényleges méreteket és a nagyítás/kicsinyítés léptékét is.  </w:t>
      </w:r>
    </w:p>
    <w:p w14:paraId="04082333" w14:textId="77777777" w:rsidR="00B35085" w:rsidRDefault="00B35085" w:rsidP="00B35085">
      <w:pPr>
        <w:spacing w:line="256" w:lineRule="auto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6.§</w:t>
      </w:r>
      <w:r>
        <w:t xml:space="preserve"> </w:t>
      </w:r>
    </w:p>
    <w:p w14:paraId="473B0E54" w14:textId="77777777" w:rsidR="00B35085" w:rsidRDefault="00B35085" w:rsidP="00B35085">
      <w:pPr>
        <w:ind w:left="-15"/>
      </w:pPr>
      <w:r>
        <w:t xml:space="preserve"> A névhasználatra vonatkozó engedélynek tartalmaznia kell:  </w:t>
      </w:r>
    </w:p>
    <w:p w14:paraId="3FA18C33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az engedélyes nevét/cégnevét,  </w:t>
      </w:r>
    </w:p>
    <w:p w14:paraId="338C58A5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</w:pPr>
      <w:r>
        <w:t>az engedélyes lakóhelyét/</w:t>
      </w:r>
      <w:proofErr w:type="gramStart"/>
      <w:r>
        <w:t>székhelyét,/</w:t>
      </w:r>
      <w:proofErr w:type="gramEnd"/>
      <w:r>
        <w:t xml:space="preserve">tartózkodási helyét/székhelyét,/ telephelyét/működési helyét,  </w:t>
      </w:r>
    </w:p>
    <w:p w14:paraId="2A317CCC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az engedélyezett névhasználat pontos szövegét,  </w:t>
      </w:r>
    </w:p>
    <w:p w14:paraId="478D6331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 névhasználat időtartamát,  </w:t>
      </w:r>
    </w:p>
    <w:p w14:paraId="16233AC6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 névhasználat célját,  </w:t>
      </w:r>
    </w:p>
    <w:p w14:paraId="60928DF4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 névhasználat módját,  </w:t>
      </w:r>
    </w:p>
    <w:p w14:paraId="715CA32D" w14:textId="77777777" w:rsidR="00B35085" w:rsidRDefault="00B35085" w:rsidP="00B35085">
      <w:pPr>
        <w:numPr>
          <w:ilvl w:val="0"/>
          <w:numId w:val="5"/>
        </w:numPr>
        <w:spacing w:after="10" w:line="268" w:lineRule="auto"/>
        <w:ind w:hanging="293"/>
        <w:jc w:val="both"/>
      </w:pPr>
      <w:r>
        <w:t xml:space="preserve">az engedély </w:t>
      </w:r>
      <w:proofErr w:type="spellStart"/>
      <w:r>
        <w:t>visszavonhatóságára</w:t>
      </w:r>
      <w:proofErr w:type="spellEnd"/>
      <w:r>
        <w:t xml:space="preserve"> történő figyelmeztetést és a lehetséges okainak a felsorolását. </w:t>
      </w:r>
    </w:p>
    <w:p w14:paraId="62EE1009" w14:textId="5CC51E18" w:rsidR="00B35085" w:rsidRDefault="00B35085" w:rsidP="00B35085">
      <w:pPr>
        <w:spacing w:line="256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7. §</w:t>
      </w:r>
      <w:r>
        <w:t xml:space="preserve"> </w:t>
      </w:r>
    </w:p>
    <w:p w14:paraId="61EA03EE" w14:textId="77777777" w:rsidR="00B35085" w:rsidRDefault="00B35085" w:rsidP="00B35085">
      <w:pPr>
        <w:numPr>
          <w:ilvl w:val="0"/>
          <w:numId w:val="6"/>
        </w:numPr>
        <w:spacing w:after="10" w:line="268" w:lineRule="auto"/>
        <w:ind w:hanging="293"/>
      </w:pPr>
      <w:r>
        <w:t xml:space="preserve">A polgármester a névhasználati kérelmet elutasítja, ha a kérelmező által végezni tervezett tevékenység, vagy a névhasználat tervezett célja:  </w:t>
      </w:r>
    </w:p>
    <w:p w14:paraId="69A5B96B" w14:textId="77777777" w:rsidR="00B35085" w:rsidRDefault="00B35085" w:rsidP="00B35085">
      <w:pPr>
        <w:numPr>
          <w:ilvl w:val="1"/>
          <w:numId w:val="6"/>
        </w:numPr>
        <w:spacing w:after="10" w:line="268" w:lineRule="auto"/>
        <w:ind w:left="859" w:hanging="293"/>
        <w:jc w:val="both"/>
      </w:pPr>
      <w:r>
        <w:t xml:space="preserve">Tiszanána községének vagy lakosságának az ország határain belüli és azon túli jó hírét sérti, vagy  </w:t>
      </w:r>
    </w:p>
    <w:p w14:paraId="15C736A9" w14:textId="77777777" w:rsidR="00B35085" w:rsidRDefault="00B35085" w:rsidP="00B35085">
      <w:pPr>
        <w:numPr>
          <w:ilvl w:val="1"/>
          <w:numId w:val="6"/>
        </w:numPr>
        <w:spacing w:after="10" w:line="268" w:lineRule="auto"/>
        <w:ind w:left="859" w:hanging="293"/>
        <w:jc w:val="both"/>
      </w:pPr>
      <w:r>
        <w:t xml:space="preserve">az önkormányzat érdekeit sérti, vagy  </w:t>
      </w:r>
    </w:p>
    <w:p w14:paraId="16889D61" w14:textId="77777777" w:rsidR="00B35085" w:rsidRDefault="00B35085" w:rsidP="00B35085">
      <w:pPr>
        <w:numPr>
          <w:ilvl w:val="1"/>
          <w:numId w:val="6"/>
        </w:numPr>
        <w:spacing w:after="10" w:line="268" w:lineRule="auto"/>
        <w:ind w:left="859" w:hanging="293"/>
        <w:jc w:val="both"/>
      </w:pPr>
      <w:r>
        <w:lastRenderedPageBreak/>
        <w:t xml:space="preserve">az állampolgárok érdekeit sérti, vagy  </w:t>
      </w:r>
    </w:p>
    <w:p w14:paraId="120A5D9F" w14:textId="77777777" w:rsidR="00B35085" w:rsidRDefault="00B35085" w:rsidP="00B35085">
      <w:pPr>
        <w:numPr>
          <w:ilvl w:val="1"/>
          <w:numId w:val="6"/>
        </w:numPr>
        <w:spacing w:after="10" w:line="268" w:lineRule="auto"/>
        <w:ind w:left="859" w:hanging="293"/>
        <w:jc w:val="both"/>
      </w:pPr>
      <w:r>
        <w:t xml:space="preserve">településünkön tevékenykedő jogi személyek, vagy jogi személyiséggel nem rendelkező szervezetek érdekeit sérti,  </w:t>
      </w:r>
    </w:p>
    <w:p w14:paraId="32B645E6" w14:textId="77777777" w:rsidR="00B35085" w:rsidRDefault="00B35085" w:rsidP="00B35085">
      <w:pPr>
        <w:numPr>
          <w:ilvl w:val="1"/>
          <w:numId w:val="6"/>
        </w:numPr>
        <w:spacing w:after="10" w:line="268" w:lineRule="auto"/>
        <w:ind w:left="859" w:hanging="293"/>
        <w:jc w:val="both"/>
      </w:pPr>
      <w:r>
        <w:t>közvetlen politikai tevékenységet szolgál az egyesülési jogról, a közhasznú jogállásról, valamint a civil szervezetek működéséről és támogatásáról szóló 2011. évi CLXXV. törvény 2. § 22. pontja szerint.</w:t>
      </w:r>
      <w:r>
        <w:rPr>
          <w:b/>
        </w:rPr>
        <w:t xml:space="preserve"> </w:t>
      </w:r>
    </w:p>
    <w:p w14:paraId="15A457AF" w14:textId="77777777" w:rsidR="00B35085" w:rsidRDefault="00B35085" w:rsidP="00B35085">
      <w:pPr>
        <w:numPr>
          <w:ilvl w:val="0"/>
          <w:numId w:val="6"/>
        </w:numPr>
        <w:spacing w:after="4" w:line="266" w:lineRule="auto"/>
        <w:ind w:hanging="293"/>
        <w:jc w:val="both"/>
      </w:pPr>
      <w:r>
        <w:t xml:space="preserve">A polgármester a névhasználat iránti kérelmet elutasítja, ha a végezni kívánt tevékenység, vagy a névhasználat tervezett célja </w:t>
      </w:r>
      <w:proofErr w:type="gramStart"/>
      <w:r>
        <w:t>azonos,</w:t>
      </w:r>
      <w:proofErr w:type="gramEnd"/>
      <w:r>
        <w:t xml:space="preserve"> vagy összetéveszthető állami vagy önkormányzati közfeladattal. </w:t>
      </w:r>
    </w:p>
    <w:p w14:paraId="5CC480DB" w14:textId="77777777" w:rsidR="00B35085" w:rsidRDefault="00B35085" w:rsidP="00B35085">
      <w:pPr>
        <w:spacing w:line="256" w:lineRule="auto"/>
      </w:pPr>
      <w:r>
        <w:t xml:space="preserve"> </w:t>
      </w:r>
    </w:p>
    <w:p w14:paraId="799038CE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8. §</w:t>
      </w:r>
      <w:r>
        <w:t xml:space="preserve"> </w:t>
      </w:r>
    </w:p>
    <w:p w14:paraId="2CE04294" w14:textId="77777777" w:rsidR="00B35085" w:rsidRDefault="00B35085" w:rsidP="00B35085">
      <w:pPr>
        <w:ind w:left="-15"/>
        <w:jc w:val="both"/>
      </w:pPr>
      <w:r>
        <w:t xml:space="preserve"> A névhasználatra vonatkozó engedély a kérelemben foglaltaknak megfelelően szólhat határozatlan vagy határozott időtartamra. </w:t>
      </w:r>
    </w:p>
    <w:p w14:paraId="3266F877" w14:textId="77777777" w:rsidR="00B35085" w:rsidRDefault="00B35085" w:rsidP="00B35085">
      <w:pPr>
        <w:spacing w:line="256" w:lineRule="auto"/>
      </w:pPr>
      <w:r>
        <w:t xml:space="preserve">  </w:t>
      </w:r>
    </w:p>
    <w:p w14:paraId="3356B8C2" w14:textId="77777777" w:rsidR="00B35085" w:rsidRDefault="00B35085" w:rsidP="00B35085">
      <w:pPr>
        <w:spacing w:after="5" w:line="268" w:lineRule="auto"/>
        <w:ind w:left="-5" w:right="1471" w:hanging="1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  §</w:t>
      </w:r>
      <w:r>
        <w:t xml:space="preserve"> </w:t>
      </w:r>
    </w:p>
    <w:p w14:paraId="20FAC7EA" w14:textId="77777777" w:rsidR="00B35085" w:rsidRDefault="00B35085" w:rsidP="00B35085">
      <w:pPr>
        <w:numPr>
          <w:ilvl w:val="0"/>
          <w:numId w:val="7"/>
        </w:numPr>
        <w:spacing w:after="10" w:line="268" w:lineRule="auto"/>
        <w:ind w:hanging="293"/>
        <w:jc w:val="both"/>
      </w:pPr>
      <w:r>
        <w:t xml:space="preserve">Ha a 7. §-ban foglalt kizáró ok az engedélyes tevékenységének gyakorlása-, névhasználata közben merül fel, a polgármester az engedélyt visszavonja, és a névhasználatot megtiltja és szükség szerint kezdeményezi a nyilvántartást vezető szervnél a névváltoztatás iránti eljárást. </w:t>
      </w:r>
    </w:p>
    <w:p w14:paraId="4FD422E4" w14:textId="77777777" w:rsidR="00B35085" w:rsidRDefault="00B35085" w:rsidP="00B35085">
      <w:pPr>
        <w:numPr>
          <w:ilvl w:val="0"/>
          <w:numId w:val="7"/>
        </w:numPr>
        <w:spacing w:after="10" w:line="268" w:lineRule="auto"/>
        <w:ind w:hanging="293"/>
        <w:jc w:val="both"/>
      </w:pPr>
      <w:r>
        <w:t xml:space="preserve">A névhasználat engedélyezése iránti ügyben és az engedély visszavonása ügyében újrafelvételi kérelem a döntéstől számított egy éven belül nem nyújtható be.  </w:t>
      </w:r>
    </w:p>
    <w:p w14:paraId="184B583A" w14:textId="77777777" w:rsidR="00B35085" w:rsidRDefault="00B35085" w:rsidP="00B35085">
      <w:pPr>
        <w:spacing w:line="256" w:lineRule="auto"/>
      </w:pPr>
      <w:r>
        <w:t xml:space="preserve">  </w:t>
      </w:r>
    </w:p>
    <w:p w14:paraId="1D8462EB" w14:textId="77777777" w:rsidR="00B35085" w:rsidRDefault="00B35085" w:rsidP="00B35085">
      <w:pPr>
        <w:spacing w:after="5" w:line="268" w:lineRule="auto"/>
        <w:ind w:right="1471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10.§</w:t>
      </w:r>
      <w:r>
        <w:t xml:space="preserve"> </w:t>
      </w:r>
    </w:p>
    <w:p w14:paraId="7AD38D89" w14:textId="77777777" w:rsidR="00B35085" w:rsidRDefault="00B35085" w:rsidP="00B35085">
      <w:pPr>
        <w:ind w:left="-15"/>
        <w:jc w:val="both"/>
      </w:pPr>
      <w:r>
        <w:t xml:space="preserve"> Az engedély nélküli vagy az engedély kiadásának megtagadása ellenére történő névhasználatot a jövőre nézve meg kell tiltani.  </w:t>
      </w:r>
    </w:p>
    <w:p w14:paraId="20E9BB81" w14:textId="77777777" w:rsidR="00B35085" w:rsidRDefault="00B35085" w:rsidP="00B35085">
      <w:pPr>
        <w:spacing w:line="256" w:lineRule="auto"/>
      </w:pPr>
      <w:r>
        <w:t xml:space="preserve"> </w:t>
      </w:r>
    </w:p>
    <w:p w14:paraId="41CB0BB8" w14:textId="77777777" w:rsidR="00B35085" w:rsidRDefault="00B35085" w:rsidP="00B35085">
      <w:pPr>
        <w:spacing w:after="5" w:line="268" w:lineRule="auto"/>
        <w:ind w:right="1471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11.§</w:t>
      </w:r>
      <w:r>
        <w:t xml:space="preserve"> </w:t>
      </w:r>
    </w:p>
    <w:p w14:paraId="258D731A" w14:textId="77777777" w:rsidR="00B35085" w:rsidRDefault="00B35085" w:rsidP="00B35085">
      <w:pPr>
        <w:numPr>
          <w:ilvl w:val="0"/>
          <w:numId w:val="8"/>
        </w:numPr>
        <w:spacing w:after="10" w:line="268" w:lineRule="auto"/>
        <w:ind w:hanging="293"/>
        <w:jc w:val="both"/>
      </w:pPr>
      <w:r>
        <w:t xml:space="preserve">A névhasználat engedélyezése, az engedélyezés megtagadása, az engedély visszavonása és a névhasználat megtiltása a polgármester hatáskörébe tartozik. </w:t>
      </w:r>
    </w:p>
    <w:p w14:paraId="3E857D71" w14:textId="77777777" w:rsidR="00B35085" w:rsidRDefault="00B35085" w:rsidP="00B35085">
      <w:pPr>
        <w:numPr>
          <w:ilvl w:val="0"/>
          <w:numId w:val="8"/>
        </w:numPr>
        <w:spacing w:after="10" w:line="268" w:lineRule="auto"/>
        <w:ind w:hanging="293"/>
        <w:jc w:val="both"/>
      </w:pPr>
      <w:r>
        <w:t xml:space="preserve">A névhasználattal összefüggésben hozott határozattal szemben jogorvoslatnak van helye, a jogorvoslat tekintetében Tiszanána Község Önkormányzatának képviselő-testülete jár el. </w:t>
      </w:r>
    </w:p>
    <w:p w14:paraId="222A3F74" w14:textId="77777777" w:rsidR="00B35085" w:rsidRDefault="00B35085" w:rsidP="00B35085">
      <w:pPr>
        <w:numPr>
          <w:ilvl w:val="0"/>
          <w:numId w:val="8"/>
        </w:numPr>
        <w:spacing w:after="10" w:line="268" w:lineRule="auto"/>
        <w:ind w:hanging="293"/>
        <w:jc w:val="both"/>
      </w:pPr>
      <w:r>
        <w:t xml:space="preserve">A névhasználatra vonatkozó engedélyekről, az engedélyezett névhasználat módjáról, időtartamáról a </w:t>
      </w:r>
      <w:proofErr w:type="spellStart"/>
      <w:r>
        <w:t>Tiszanánai</w:t>
      </w:r>
      <w:proofErr w:type="spellEnd"/>
      <w:r>
        <w:t xml:space="preserve"> Polgármesteri Hivatal nyilvántartást vezet. </w:t>
      </w:r>
    </w:p>
    <w:p w14:paraId="49D11217" w14:textId="77777777" w:rsidR="00B35085" w:rsidRDefault="00B35085" w:rsidP="00B35085">
      <w:pPr>
        <w:numPr>
          <w:ilvl w:val="0"/>
          <w:numId w:val="8"/>
        </w:numPr>
        <w:spacing w:after="4" w:line="266" w:lineRule="auto"/>
        <w:ind w:hanging="293"/>
        <w:jc w:val="both"/>
      </w:pPr>
      <w:r>
        <w:t xml:space="preserve">Aki </w:t>
      </w:r>
      <w:proofErr w:type="gramStart"/>
      <w:r>
        <w:t>engedély nélkül,</w:t>
      </w:r>
      <w:proofErr w:type="gramEnd"/>
      <w:r>
        <w:t xml:space="preserve"> vagy a kiadott engedélytől eltérően használja Tiszanána nevét, a közösségi együttélés szabályait sérti meg és az önkormányzat külön rendeletben foglalt jogkövetkezménnyel sújtja. </w:t>
      </w:r>
    </w:p>
    <w:p w14:paraId="74AFEB19" w14:textId="77777777" w:rsidR="00B35085" w:rsidRDefault="00B35085" w:rsidP="00B35085">
      <w:pPr>
        <w:spacing w:after="31" w:line="256" w:lineRule="auto"/>
      </w:pPr>
      <w:r>
        <w:t xml:space="preserve"> </w:t>
      </w:r>
    </w:p>
    <w:p w14:paraId="1BDB09C2" w14:textId="77777777" w:rsidR="00B35085" w:rsidRDefault="00B35085" w:rsidP="00B35085">
      <w:pPr>
        <w:spacing w:after="31" w:line="256" w:lineRule="auto"/>
      </w:pPr>
    </w:p>
    <w:p w14:paraId="3D120BB4" w14:textId="77777777" w:rsidR="00B35085" w:rsidRDefault="00B35085" w:rsidP="00B35085">
      <w:pPr>
        <w:tabs>
          <w:tab w:val="center" w:pos="1174"/>
          <w:tab w:val="center" w:pos="4401"/>
        </w:tabs>
        <w:spacing w:after="5" w:line="268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Tiszanána önkormányzati jelképeinek használata</w:t>
      </w:r>
      <w:r>
        <w:t xml:space="preserve"> </w:t>
      </w:r>
    </w:p>
    <w:p w14:paraId="7857C304" w14:textId="77777777" w:rsidR="00B35085" w:rsidRDefault="00B35085" w:rsidP="00B35085">
      <w:pPr>
        <w:spacing w:after="5" w:line="268" w:lineRule="auto"/>
        <w:ind w:left="-5" w:right="1471" w:hanging="10"/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12.§</w:t>
      </w:r>
      <w:r>
        <w:t xml:space="preserve"> </w:t>
      </w:r>
    </w:p>
    <w:p w14:paraId="59E16D5B" w14:textId="77777777" w:rsidR="00B35085" w:rsidRDefault="00B35085" w:rsidP="00B35085">
      <w:pPr>
        <w:jc w:val="both"/>
      </w:pPr>
      <w:r>
        <w:t xml:space="preserve">Tiszanána Község Önkormányzatának jelképei a település múltjára utaló díszítő szimbólumok: címer, zászló és pecsét. </w:t>
      </w:r>
    </w:p>
    <w:p w14:paraId="382D3478" w14:textId="112054D1" w:rsidR="00B35085" w:rsidRDefault="00B35085" w:rsidP="00B35085">
      <w:pPr>
        <w:spacing w:line="256" w:lineRule="auto"/>
      </w:pPr>
      <w:r>
        <w:t xml:space="preserve">  </w:t>
      </w:r>
    </w:p>
    <w:p w14:paraId="20627E17" w14:textId="7D8BF99D" w:rsidR="00B35085" w:rsidRDefault="00B35085" w:rsidP="00B35085">
      <w:pPr>
        <w:spacing w:line="256" w:lineRule="auto"/>
      </w:pPr>
    </w:p>
    <w:p w14:paraId="7DF40440" w14:textId="15541426" w:rsidR="00B35085" w:rsidRDefault="00B35085" w:rsidP="00B35085">
      <w:pPr>
        <w:spacing w:line="256" w:lineRule="auto"/>
      </w:pPr>
    </w:p>
    <w:p w14:paraId="5595A3E2" w14:textId="77777777" w:rsidR="00B35085" w:rsidRDefault="00B35085" w:rsidP="00B35085">
      <w:pPr>
        <w:spacing w:line="256" w:lineRule="auto"/>
      </w:pPr>
    </w:p>
    <w:p w14:paraId="3942B576" w14:textId="77777777" w:rsidR="00B35085" w:rsidRDefault="00B35085" w:rsidP="00B35085">
      <w:pPr>
        <w:spacing w:after="5" w:line="268" w:lineRule="auto"/>
        <w:ind w:left="-5" w:right="1471" w:hanging="10"/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13.§</w:t>
      </w:r>
      <w:r>
        <w:t xml:space="preserve"> </w:t>
      </w:r>
    </w:p>
    <w:p w14:paraId="4F384FDA" w14:textId="77777777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A település címerének leírása: Tiszanána </w:t>
      </w:r>
      <w:proofErr w:type="gramStart"/>
      <w:r>
        <w:t>címere  pajzs</w:t>
      </w:r>
      <w:proofErr w:type="gramEnd"/>
      <w:r>
        <w:t xml:space="preserve"> alakú, két mezőre osztott, két oldalán a pajzsra ráhajló növényi motívumokkal. A felső világoskék mezőben középen sárga színű kereszt, felette repülő fehér galamb, a kereszt alatt szarvasagancs látható. Jobb oldalon egy csoroszlya, bal oldalon pedig egy vízparton álló lombos fa található. A másik világoskék mezőn – amely a Tisza folyót jelképezi – középen halászcsónak, benne evező emberi alakkal.  </w:t>
      </w:r>
    </w:p>
    <w:p w14:paraId="3E5C2BD2" w14:textId="77777777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Településünk címere a település környezeti sajátosságaira, természeti értékeire, a Magyarország címerét nem helyettesíti. </w:t>
      </w:r>
    </w:p>
    <w:p w14:paraId="7109F805" w14:textId="77777777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Az önkormányzat címerét, mint díszítő és utaló jelképét használni lehet: </w:t>
      </w:r>
    </w:p>
    <w:p w14:paraId="267CC4C4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 </w:t>
      </w:r>
      <w:proofErr w:type="spellStart"/>
      <w:r>
        <w:t>zászlaján</w:t>
      </w:r>
      <w:proofErr w:type="spellEnd"/>
      <w:r>
        <w:t xml:space="preserve">, </w:t>
      </w:r>
    </w:p>
    <w:p w14:paraId="1B954AE1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 Képviselő-testület, és az Önkormányzati bizottság meghívóján, </w:t>
      </w:r>
    </w:p>
    <w:p w14:paraId="49664BA4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 Képviselő-testület, a polgármester, az alpolgármester, a Képviselő-testület bizottsága által kibocsátott dokumentumon, </w:t>
      </w:r>
    </w:p>
    <w:p w14:paraId="7470AB5E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 által kibocsátott díszokleveleken, emléklapokon, kitüntető emlékérmeken, </w:t>
      </w:r>
    </w:p>
    <w:p w14:paraId="216B185B" w14:textId="77777777" w:rsidR="00B35085" w:rsidRDefault="00B35085" w:rsidP="00B35085">
      <w:pPr>
        <w:numPr>
          <w:ilvl w:val="1"/>
          <w:numId w:val="9"/>
        </w:numPr>
        <w:spacing w:after="4" w:line="266" w:lineRule="auto"/>
        <w:ind w:hanging="327"/>
        <w:jc w:val="both"/>
      </w:pPr>
      <w:r>
        <w:t xml:space="preserve">az Önkormányzat szervei által használt, a polgármester, alpolgármester, jegyző önkormányzati feladatellátással kapcsolatos tevékenysége során használt levélpapíron,  </w:t>
      </w:r>
    </w:p>
    <w:p w14:paraId="2492216B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 jegyző, az Önkormányzati Hivatal közigazgatási feladatellátással kapcsolatos tevékenysége során használt levélpapíron, </w:t>
      </w:r>
    </w:p>
    <w:p w14:paraId="1518CEDB" w14:textId="77777777" w:rsidR="00B35085" w:rsidRDefault="00B35085" w:rsidP="00B35085">
      <w:pPr>
        <w:numPr>
          <w:ilvl w:val="1"/>
          <w:numId w:val="9"/>
        </w:numPr>
        <w:spacing w:after="4" w:line="266" w:lineRule="auto"/>
        <w:ind w:hanging="327"/>
        <w:jc w:val="both"/>
      </w:pPr>
      <w:r>
        <w:t xml:space="preserve">a Képviselő-testület tanácskozó termében, a polgármester, a jegyző hivatali helyiségeiben, az Önkormányzat által fenntartott költségvetési szerv vezetőinek hivatali helyiségeiben, az Önkormányzat dísztermében, házasságkötő termében, </w:t>
      </w:r>
    </w:p>
    <w:p w14:paraId="73C457E2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 által fenntartott költségvetési szerv által a közfeladat ellátásával kapcsolatosan – kibocsátott dokumentumon, kiadványon, meghívón, </w:t>
      </w:r>
    </w:p>
    <w:p w14:paraId="4E6C7F5F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 intézményeinek bejáratánál,  </w:t>
      </w:r>
    </w:p>
    <w:p w14:paraId="335F4C89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 és szervei által megjelentetett, a település életével foglalkozó kiadványokon, emléktárgyakon, </w:t>
      </w:r>
    </w:p>
    <w:p w14:paraId="6A07E242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 községbe vezető utak mellett, a közigazgatási határnál lévő táblán, </w:t>
      </w:r>
    </w:p>
    <w:p w14:paraId="4B7FEA8C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Önkormányzati gépkocsikon, </w:t>
      </w:r>
    </w:p>
    <w:p w14:paraId="0555DE45" w14:textId="77777777" w:rsidR="00B35085" w:rsidRDefault="00B35085" w:rsidP="00B35085">
      <w:pPr>
        <w:numPr>
          <w:ilvl w:val="1"/>
          <w:numId w:val="9"/>
        </w:numPr>
        <w:spacing w:after="10" w:line="268" w:lineRule="auto"/>
        <w:ind w:hanging="327"/>
        <w:jc w:val="both"/>
      </w:pPr>
      <w:r>
        <w:t xml:space="preserve">az Önkormányzati hivatal irodáiban. </w:t>
      </w:r>
    </w:p>
    <w:p w14:paraId="4A3CB5A3" w14:textId="77777777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A 13. § (3) bekezdés a-m) pontjában meghatározottakon kívül e rendelet 4. § (1) bekezdésében meghatározott személyi kör által készített kiadványokon, vagy jellegzetes termékeken az önkormányzat címerének használatát előzetes esztétikai véleményeztetés után – kérelemre – a polgármester engedélyezi. </w:t>
      </w:r>
    </w:p>
    <w:p w14:paraId="16110D60" w14:textId="77777777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Kereskedelmi vagy reklámcélú felhasználás esetén a címer használatáért gyártási és forgalmazási díjat kell fizetni. Mértékét a képviselő-testület állapítja meg. </w:t>
      </w:r>
    </w:p>
    <w:p w14:paraId="273AE994" w14:textId="7B67BB65" w:rsidR="00B35085" w:rsidRDefault="00B35085" w:rsidP="00B35085">
      <w:pPr>
        <w:numPr>
          <w:ilvl w:val="0"/>
          <w:numId w:val="9"/>
        </w:numPr>
        <w:spacing w:after="10" w:line="268" w:lineRule="auto"/>
        <w:ind w:hanging="338"/>
        <w:jc w:val="both"/>
      </w:pPr>
      <w:r>
        <w:t xml:space="preserve">A díj megállapítása történhet egyösszegben, évi átalány formájában, vagy elért árbevétel arányában. </w:t>
      </w:r>
    </w:p>
    <w:p w14:paraId="558D0528" w14:textId="1E0BA5ED" w:rsidR="00B35085" w:rsidRDefault="00B35085" w:rsidP="00B35085">
      <w:pPr>
        <w:spacing w:after="10" w:line="268" w:lineRule="auto"/>
        <w:jc w:val="both"/>
      </w:pPr>
    </w:p>
    <w:p w14:paraId="3FE93922" w14:textId="7141A47E" w:rsidR="00B35085" w:rsidRDefault="00B35085" w:rsidP="00B35085">
      <w:pPr>
        <w:spacing w:after="10" w:line="268" w:lineRule="auto"/>
        <w:jc w:val="both"/>
      </w:pPr>
    </w:p>
    <w:p w14:paraId="7E505920" w14:textId="6B781B6E" w:rsidR="00B35085" w:rsidRDefault="00B35085" w:rsidP="00B35085">
      <w:pPr>
        <w:spacing w:after="10" w:line="268" w:lineRule="auto"/>
        <w:jc w:val="both"/>
      </w:pPr>
    </w:p>
    <w:p w14:paraId="79C14012" w14:textId="77777777" w:rsidR="00B35085" w:rsidRDefault="00B35085" w:rsidP="00B35085">
      <w:pPr>
        <w:spacing w:after="10" w:line="268" w:lineRule="auto"/>
        <w:jc w:val="both"/>
      </w:pPr>
    </w:p>
    <w:p w14:paraId="1A1F941B" w14:textId="77777777" w:rsidR="00B35085" w:rsidRDefault="00B35085" w:rsidP="00B35085">
      <w:pPr>
        <w:spacing w:line="256" w:lineRule="auto"/>
      </w:pPr>
      <w:r>
        <w:rPr>
          <w:b/>
          <w:i/>
        </w:rPr>
        <w:lastRenderedPageBreak/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 §</w:t>
      </w:r>
      <w:r>
        <w:t xml:space="preserve"> </w:t>
      </w:r>
    </w:p>
    <w:p w14:paraId="2DD53F54" w14:textId="77777777" w:rsidR="00B35085" w:rsidRDefault="00B35085" w:rsidP="00B35085">
      <w:pPr>
        <w:numPr>
          <w:ilvl w:val="0"/>
          <w:numId w:val="10"/>
        </w:numPr>
        <w:spacing w:after="10" w:line="268" w:lineRule="auto"/>
        <w:ind w:hanging="398"/>
        <w:jc w:val="both"/>
      </w:pPr>
      <w:r>
        <w:t xml:space="preserve">A címer használatára vonatkozó kérelemnek tartalmaznia kell: </w:t>
      </w:r>
    </w:p>
    <w:p w14:paraId="68EB4052" w14:textId="77777777" w:rsidR="00B35085" w:rsidRDefault="00B35085" w:rsidP="00B35085">
      <w:pPr>
        <w:ind w:left="283"/>
      </w:pPr>
      <w:r>
        <w:t xml:space="preserve">a kérelmező nevét, címét, a címerhasználat célját, az előállítani kívánt mennyiséget, a terjesztés módját, a használat időtartamát, a címerrel díszítendő tárgy fotóját vagy rajzát, a felhasználásért felelős megnevezését. </w:t>
      </w:r>
    </w:p>
    <w:p w14:paraId="240F7C95" w14:textId="77777777" w:rsidR="00B35085" w:rsidRDefault="00B35085" w:rsidP="00B35085">
      <w:pPr>
        <w:numPr>
          <w:ilvl w:val="0"/>
          <w:numId w:val="10"/>
        </w:numPr>
        <w:spacing w:after="10" w:line="268" w:lineRule="auto"/>
        <w:ind w:hanging="398"/>
        <w:jc w:val="both"/>
      </w:pPr>
      <w:r>
        <w:t xml:space="preserve">A kiadott engedélyekről a </w:t>
      </w:r>
      <w:proofErr w:type="spellStart"/>
      <w:r>
        <w:t>Tiszanánai</w:t>
      </w:r>
      <w:proofErr w:type="spellEnd"/>
      <w:r>
        <w:t xml:space="preserve"> Polgármesteri Hivatal nyilvántartást vezet. </w:t>
      </w:r>
    </w:p>
    <w:p w14:paraId="012B1E19" w14:textId="77777777" w:rsidR="00B35085" w:rsidRDefault="00B35085" w:rsidP="00B35085">
      <w:pPr>
        <w:numPr>
          <w:ilvl w:val="0"/>
          <w:numId w:val="10"/>
        </w:numPr>
        <w:spacing w:after="10" w:line="268" w:lineRule="auto"/>
        <w:ind w:hanging="398"/>
        <w:jc w:val="both"/>
      </w:pPr>
      <w:r>
        <w:t xml:space="preserve">Az engedélyt a polgármester visszavonhatja, ha a felhasználásához kötődő tevékenység Tiszanána község jóhírnevét sérti, vagy a felhasználó személyében a címer használatára érdemtelenné válik.  </w:t>
      </w:r>
    </w:p>
    <w:p w14:paraId="6E2E60DF" w14:textId="77777777" w:rsidR="00B35085" w:rsidRDefault="00B35085" w:rsidP="00B35085">
      <w:pPr>
        <w:numPr>
          <w:ilvl w:val="0"/>
          <w:numId w:val="10"/>
        </w:numPr>
        <w:spacing w:after="10" w:line="268" w:lineRule="auto"/>
        <w:ind w:hanging="398"/>
        <w:jc w:val="both"/>
      </w:pPr>
      <w:r>
        <w:t xml:space="preserve">Az önkormányzat címerének kicsinyítése csak olyan mértékű lehet, hogy az ne sértse a hiteles ábrázolást. </w:t>
      </w:r>
    </w:p>
    <w:p w14:paraId="04474945" w14:textId="77777777" w:rsidR="00B35085" w:rsidRDefault="00B35085" w:rsidP="00B35085">
      <w:pPr>
        <w:numPr>
          <w:ilvl w:val="0"/>
          <w:numId w:val="10"/>
        </w:numPr>
        <w:spacing w:after="10" w:line="268" w:lineRule="auto"/>
        <w:ind w:hanging="398"/>
        <w:jc w:val="both"/>
      </w:pPr>
      <w:r>
        <w:t xml:space="preserve">Aki engedély nélkül vagy a kiadott engedélytől eltérően használja Tiszanána címerét, a közösségi együttélés szabályait sérti meg és az önkormányzat külön rendeletben foglalt jogkövetkezménnyel sújtja. </w:t>
      </w:r>
    </w:p>
    <w:p w14:paraId="53F600DB" w14:textId="05C3EF26" w:rsidR="00B35085" w:rsidRDefault="00B35085" w:rsidP="00B35085">
      <w:pPr>
        <w:spacing w:line="256" w:lineRule="auto"/>
      </w:pPr>
      <w:r>
        <w:rPr>
          <w:b/>
          <w:i/>
        </w:rPr>
        <w:t xml:space="preserve">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15. §</w:t>
      </w:r>
      <w:r>
        <w:t xml:space="preserve"> </w:t>
      </w:r>
    </w:p>
    <w:p w14:paraId="1F8BA375" w14:textId="77777777" w:rsidR="00B35085" w:rsidRDefault="00B35085" w:rsidP="00B35085">
      <w:pPr>
        <w:spacing w:after="5" w:line="268" w:lineRule="auto"/>
        <w:ind w:left="-5" w:right="1471" w:hanging="10"/>
      </w:pPr>
    </w:p>
    <w:p w14:paraId="4B0A876F" w14:textId="77777777" w:rsidR="00B35085" w:rsidRDefault="00B35085" w:rsidP="00B35085">
      <w:pPr>
        <w:numPr>
          <w:ilvl w:val="0"/>
          <w:numId w:val="11"/>
        </w:numPr>
        <w:spacing w:after="4" w:line="266" w:lineRule="auto"/>
        <w:ind w:hanging="338"/>
        <w:jc w:val="both"/>
      </w:pPr>
      <w:r>
        <w:t>Az önkormányzat díszes pecsétje: kör alakú, melynek közepében Tiszanána település címere látható, körbefutó felirattal: Tiszanána Önkormányzat</w:t>
      </w:r>
    </w:p>
    <w:p w14:paraId="6DFA958C" w14:textId="77777777" w:rsidR="00B35085" w:rsidRDefault="00B35085" w:rsidP="00B35085">
      <w:pPr>
        <w:numPr>
          <w:ilvl w:val="0"/>
          <w:numId w:val="11"/>
        </w:numPr>
        <w:spacing w:after="10" w:line="268" w:lineRule="auto"/>
        <w:ind w:hanging="338"/>
        <w:jc w:val="both"/>
      </w:pPr>
      <w:r>
        <w:t xml:space="preserve">A pecsét őrzője a polgármester. </w:t>
      </w:r>
    </w:p>
    <w:p w14:paraId="04781A03" w14:textId="24E067B4" w:rsidR="00B35085" w:rsidRDefault="00B35085" w:rsidP="003677DA">
      <w:pPr>
        <w:numPr>
          <w:ilvl w:val="0"/>
          <w:numId w:val="11"/>
        </w:numPr>
        <w:spacing w:after="10" w:line="256" w:lineRule="auto"/>
        <w:ind w:hanging="338"/>
        <w:jc w:val="both"/>
      </w:pPr>
      <w:r>
        <w:t xml:space="preserve">A pecsétet a polgármester alkalmazhatja önkormányzati hatósági ügyben saját kezű aláírása mellett, nagyfontosságú, ünnepélyes okiratkiadás, (községi kitüntetés, díszpolgárrá avatás, intézményalapítás, más önkormányzatokkal megállapodás, külföldi szerződéskötés) alkalmával. </w:t>
      </w:r>
      <w:r w:rsidRPr="00B35085">
        <w:rPr>
          <w:b/>
          <w:i/>
        </w:rPr>
        <w:t xml:space="preserve"> </w:t>
      </w:r>
    </w:p>
    <w:p w14:paraId="0E8A9619" w14:textId="77777777" w:rsidR="00B35085" w:rsidRDefault="00B35085" w:rsidP="00B35085">
      <w:pPr>
        <w:spacing w:after="5" w:line="268" w:lineRule="auto"/>
        <w:ind w:left="-5" w:right="1471" w:hanging="10"/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16.§</w:t>
      </w:r>
      <w:r>
        <w:t xml:space="preserve"> </w:t>
      </w:r>
    </w:p>
    <w:p w14:paraId="75ACE89D" w14:textId="77777777" w:rsidR="00B35085" w:rsidRDefault="00B35085" w:rsidP="00B35085">
      <w:pPr>
        <w:spacing w:after="5" w:line="268" w:lineRule="auto"/>
        <w:ind w:left="-5" w:right="1471" w:hanging="10"/>
      </w:pPr>
    </w:p>
    <w:p w14:paraId="0564BD55" w14:textId="77777777" w:rsidR="00B35085" w:rsidRDefault="00B35085" w:rsidP="00B35085">
      <w:pPr>
        <w:numPr>
          <w:ilvl w:val="0"/>
          <w:numId w:val="12"/>
        </w:numPr>
        <w:spacing w:after="10" w:line="268" w:lineRule="auto"/>
        <w:ind w:hanging="338"/>
        <w:jc w:val="both"/>
      </w:pPr>
      <w:r>
        <w:t xml:space="preserve">Díszzászló: méretei: 100 x 200 cm. Alapszíne krém-fehér, a mértani közepén Tiszanána címerével. </w:t>
      </w:r>
    </w:p>
    <w:p w14:paraId="04C027BF" w14:textId="77777777" w:rsidR="00B35085" w:rsidRDefault="00B35085" w:rsidP="00B35085">
      <w:pPr>
        <w:numPr>
          <w:ilvl w:val="0"/>
          <w:numId w:val="12"/>
        </w:numPr>
        <w:spacing w:after="10" w:line="268" w:lineRule="auto"/>
        <w:ind w:hanging="338"/>
        <w:jc w:val="both"/>
      </w:pPr>
      <w:r>
        <w:t xml:space="preserve">Őrzés helye: a polgármesteri hivatal tanácskozó terme. </w:t>
      </w:r>
    </w:p>
    <w:p w14:paraId="5AC170E6" w14:textId="77777777" w:rsidR="00B35085" w:rsidRDefault="00B35085" w:rsidP="00B35085">
      <w:pPr>
        <w:numPr>
          <w:ilvl w:val="0"/>
          <w:numId w:val="12"/>
        </w:numPr>
        <w:spacing w:after="10" w:line="268" w:lineRule="auto"/>
        <w:ind w:hanging="338"/>
        <w:jc w:val="both"/>
      </w:pPr>
      <w:r>
        <w:t xml:space="preserve">A községi zászlónak jelen kell lennie a községi ünnepek rendezvényein és olyan alkalommal, amikor a képviselő-testület meghatározza.  </w:t>
      </w:r>
    </w:p>
    <w:p w14:paraId="4A150F55" w14:textId="77777777" w:rsidR="00B35085" w:rsidRDefault="00B35085" w:rsidP="00B35085">
      <w:pPr>
        <w:numPr>
          <w:ilvl w:val="0"/>
          <w:numId w:val="12"/>
        </w:numPr>
        <w:spacing w:after="10" w:line="268" w:lineRule="auto"/>
        <w:ind w:hanging="338"/>
        <w:jc w:val="both"/>
      </w:pPr>
      <w:r>
        <w:t xml:space="preserve">A zászlót a zászlótartó viszi és felel érte. A zászlótartó és a zászlót kísérő személyeket a polgármester jelöli ki. </w:t>
      </w:r>
    </w:p>
    <w:p w14:paraId="24F9F950" w14:textId="77777777" w:rsidR="00B35085" w:rsidRDefault="00B35085" w:rsidP="00B35085">
      <w:pPr>
        <w:numPr>
          <w:ilvl w:val="0"/>
          <w:numId w:val="12"/>
        </w:numPr>
        <w:spacing w:after="10" w:line="268" w:lineRule="auto"/>
        <w:ind w:hanging="338"/>
        <w:jc w:val="both"/>
      </w:pPr>
      <w:r>
        <w:t xml:space="preserve">A zászlót használata során annak méltóságának megőrzésével kell megjeleníteni, kihelyezése, a zászlóval való vonulás során az a földet nem érheti. Szennyezett, szakadt, elhasználódott zászló azonnali cseréjére, amennyiben az nem lehetséges bevonására kell intézkedni. Ennek felelőse a rendezvényért felelős személy. </w:t>
      </w:r>
    </w:p>
    <w:p w14:paraId="1B91B7B6" w14:textId="77777777" w:rsidR="00B35085" w:rsidRDefault="00B35085" w:rsidP="00B35085"/>
    <w:p w14:paraId="40418347" w14:textId="77777777" w:rsidR="00B35085" w:rsidRDefault="00B35085" w:rsidP="00B35085">
      <w:pPr>
        <w:pStyle w:val="Cmsor1"/>
        <w:tabs>
          <w:tab w:val="center" w:pos="2734"/>
          <w:tab w:val="center" w:pos="4887"/>
        </w:tabs>
        <w:ind w:left="0" w:right="0" w:firstLine="0"/>
      </w:pPr>
      <w:r>
        <w:t>IV.</w:t>
      </w:r>
      <w:r>
        <w:rPr>
          <w:rFonts w:ascii="Arial" w:eastAsia="Arial" w:hAnsi="Arial" w:cs="Arial"/>
        </w:rPr>
        <w:t xml:space="preserve"> </w:t>
      </w:r>
      <w:r>
        <w:t>Átmeneti és záró rendelkezések</w:t>
      </w:r>
    </w:p>
    <w:p w14:paraId="2C56238B" w14:textId="77777777" w:rsidR="00B35085" w:rsidRDefault="00B35085" w:rsidP="00B35085">
      <w:pPr>
        <w:spacing w:after="5" w:line="268" w:lineRule="auto"/>
        <w:ind w:left="-5" w:right="1471" w:hanging="1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17. §</w:t>
      </w:r>
      <w:r>
        <w:t xml:space="preserve"> </w:t>
      </w:r>
    </w:p>
    <w:p w14:paraId="7F9E62C9" w14:textId="77777777" w:rsidR="00B35085" w:rsidRDefault="00B35085" w:rsidP="00B35085">
      <w:pPr>
        <w:spacing w:after="5" w:line="268" w:lineRule="auto"/>
        <w:ind w:left="-5" w:right="1471" w:hanging="10"/>
      </w:pPr>
    </w:p>
    <w:p w14:paraId="7A40AA4F" w14:textId="77777777" w:rsidR="00B35085" w:rsidRDefault="00B35085" w:rsidP="00B35085">
      <w:pPr>
        <w:numPr>
          <w:ilvl w:val="0"/>
          <w:numId w:val="13"/>
        </w:numPr>
        <w:spacing w:after="10" w:line="268" w:lineRule="auto"/>
        <w:jc w:val="both"/>
      </w:pPr>
      <w:r>
        <w:t xml:space="preserve">A rendelet 2020. október 1. napján lép hatályba.  </w:t>
      </w:r>
    </w:p>
    <w:p w14:paraId="1DD28B1E" w14:textId="77777777" w:rsidR="00B35085" w:rsidRDefault="00B35085" w:rsidP="00B35085">
      <w:pPr>
        <w:numPr>
          <w:ilvl w:val="0"/>
          <w:numId w:val="13"/>
        </w:numPr>
        <w:spacing w:after="10" w:line="268" w:lineRule="auto"/>
        <w:jc w:val="both"/>
      </w:pPr>
      <w:r>
        <w:t xml:space="preserve">E rendeletet a folyamatban lévő névhasználati és címerhasználati ügyekben is </w:t>
      </w:r>
      <w:r>
        <w:br/>
        <w:t xml:space="preserve"> </w:t>
      </w:r>
      <w:r>
        <w:tab/>
        <w:t xml:space="preserve">alkalmazni kell.  </w:t>
      </w:r>
    </w:p>
    <w:p w14:paraId="312FBF76" w14:textId="77777777" w:rsidR="00B35085" w:rsidRDefault="00B35085" w:rsidP="00B35085">
      <w:pPr>
        <w:jc w:val="both"/>
      </w:pPr>
    </w:p>
    <w:p w14:paraId="5594EEBC" w14:textId="77777777" w:rsidR="00B35085" w:rsidRDefault="00B35085" w:rsidP="00B35085">
      <w:pPr>
        <w:pStyle w:val="Cm"/>
        <w:rPr>
          <w:rFonts w:ascii="Bookman Old Style" w:hAnsi="Bookman Old Style"/>
          <w:sz w:val="32"/>
        </w:rPr>
      </w:pPr>
    </w:p>
    <w:p w14:paraId="03408C83" w14:textId="4FF7195D" w:rsidR="00B35085" w:rsidRDefault="00B35085" w:rsidP="00B35085">
      <w:pPr>
        <w:pStyle w:val="Cm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KÉRELEM</w:t>
      </w:r>
    </w:p>
    <w:p w14:paraId="5E5B2E5E" w14:textId="77777777" w:rsidR="00B35085" w:rsidRDefault="00B35085" w:rsidP="00B35085">
      <w:pPr>
        <w:rPr>
          <w:rFonts w:ascii="Bookman Old Style" w:hAnsi="Bookman Old Style"/>
          <w:sz w:val="16"/>
        </w:rPr>
      </w:pPr>
    </w:p>
    <w:p w14:paraId="6B0EAF81" w14:textId="77777777" w:rsidR="00B35085" w:rsidRDefault="00B35085" w:rsidP="00B35085">
      <w:pPr>
        <w:pStyle w:val="Alcm"/>
      </w:pPr>
      <w:r>
        <w:t>Tiszanána település nevének használatához</w:t>
      </w:r>
    </w:p>
    <w:p w14:paraId="2D6FD329" w14:textId="77777777" w:rsidR="00B35085" w:rsidRDefault="00B35085" w:rsidP="00B35085"/>
    <w:p w14:paraId="3604A9EE" w14:textId="77777777" w:rsidR="00B35085" w:rsidRDefault="00B35085" w:rsidP="00B350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6259"/>
      </w:tblGrid>
      <w:tr w:rsidR="00B35085" w14:paraId="6FCC80B3" w14:textId="77777777" w:rsidTr="00B3508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7B9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2081A35D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 kérelmező (szervezet) neve és címe (székhelye/telephelye):</w:t>
            </w:r>
          </w:p>
          <w:p w14:paraId="2864E3B4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DB8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</w:tr>
      <w:tr w:rsidR="00B35085" w14:paraId="1E607E9F" w14:textId="77777777" w:rsidTr="00B3508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076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2385750B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 kérelem benyújtójának neve és címe, elektronikus elérhetősége telefonszáma, titulusa</w:t>
            </w:r>
          </w:p>
          <w:p w14:paraId="51E7E6FC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3008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</w:tr>
      <w:tr w:rsidR="00B35085" w14:paraId="79EF3C17" w14:textId="77777777" w:rsidTr="00B3508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9D3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7E10D91A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6765B88C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 kérelmező tevékenységi köre:</w:t>
            </w:r>
          </w:p>
          <w:p w14:paraId="4465C7AC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0FA9F225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50F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</w:tr>
      <w:tr w:rsidR="00B35085" w14:paraId="0F842661" w14:textId="77777777" w:rsidTr="00B3508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EAC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7EC8611C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 településnév tervezett használatának célja és módja:</w:t>
            </w:r>
          </w:p>
          <w:p w14:paraId="68426D33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57642B72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029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</w:tr>
      <w:tr w:rsidR="00B35085" w14:paraId="52704809" w14:textId="77777777" w:rsidTr="00B3508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6C7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  <w:p w14:paraId="1993AB55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 névhasználat időtartama: (a megfelelő szöveg aláhúzandó!)</w:t>
            </w:r>
          </w:p>
          <w:p w14:paraId="5120A9F4" w14:textId="77777777" w:rsidR="00B35085" w:rsidRDefault="00B35085">
            <w:pPr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9D1" w14:textId="77777777" w:rsidR="00B35085" w:rsidRDefault="00B35085" w:rsidP="00DB2AF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tevékenység folytatásának időtartamára</w:t>
            </w:r>
          </w:p>
          <w:p w14:paraId="39C52182" w14:textId="77777777" w:rsidR="00B35085" w:rsidRDefault="00B35085" w:rsidP="00DB2AF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meghatározott időpontig vagy feltétel bekövetkeztéig történő felhasználásra</w:t>
            </w:r>
          </w:p>
          <w:p w14:paraId="5AA3585C" w14:textId="77777777" w:rsidR="00B35085" w:rsidRDefault="00B35085" w:rsidP="00DB2AF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egy alkalomra</w:t>
            </w:r>
          </w:p>
          <w:p w14:paraId="47819CFC" w14:textId="77777777" w:rsidR="00B35085" w:rsidRDefault="00B35085" w:rsidP="00DB2AFB">
            <w:pPr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határozatlan időre</w:t>
            </w:r>
          </w:p>
        </w:tc>
      </w:tr>
    </w:tbl>
    <w:p w14:paraId="38886EF7" w14:textId="77777777" w:rsidR="00B35085" w:rsidRDefault="00B35085" w:rsidP="00B35085">
      <w:pPr>
        <w:rPr>
          <w:rFonts w:ascii="Bookman Old Style" w:hAnsi="Bookman Old Style"/>
        </w:rPr>
      </w:pPr>
    </w:p>
    <w:p w14:paraId="6515D092" w14:textId="77777777" w:rsidR="00B35085" w:rsidRDefault="00B35085" w:rsidP="00B350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Kelt:</w:t>
      </w:r>
    </w:p>
    <w:p w14:paraId="10EF5EE3" w14:textId="77777777" w:rsidR="00B35085" w:rsidRDefault="00B35085" w:rsidP="00B35085">
      <w:pPr>
        <w:rPr>
          <w:rFonts w:ascii="Bookman Old Style" w:hAnsi="Bookman Old Style"/>
          <w:b/>
        </w:rPr>
      </w:pPr>
    </w:p>
    <w:p w14:paraId="4A17E8E1" w14:textId="77777777" w:rsidR="00B35085" w:rsidRDefault="00B35085" w:rsidP="00B35085">
      <w:pPr>
        <w:rPr>
          <w:rFonts w:ascii="Bookman Old Style" w:hAnsi="Bookman Old Style"/>
          <w:b/>
        </w:rPr>
      </w:pPr>
    </w:p>
    <w:p w14:paraId="124DE558" w14:textId="77777777" w:rsidR="00B35085" w:rsidRDefault="00B35085" w:rsidP="00B35085">
      <w:pPr>
        <w:rPr>
          <w:rFonts w:ascii="Bookman Old Style" w:hAnsi="Bookman Old Style"/>
          <w:b/>
        </w:rPr>
      </w:pPr>
    </w:p>
    <w:p w14:paraId="51642022" w14:textId="77777777" w:rsidR="00B35085" w:rsidRDefault="00B35085" w:rsidP="00B350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………………………………………</w:t>
      </w:r>
    </w:p>
    <w:p w14:paraId="093196EA" w14:textId="77777777" w:rsidR="00B35085" w:rsidRDefault="00B35085" w:rsidP="00B350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aláírás</w:t>
      </w:r>
    </w:p>
    <w:p w14:paraId="4E774B53" w14:textId="77777777" w:rsidR="00B35085" w:rsidRDefault="00B35085" w:rsidP="00B35085">
      <w:pPr>
        <w:rPr>
          <w:rFonts w:ascii="Bookman Old Style" w:hAnsi="Bookman Old Style"/>
          <w:b/>
        </w:rPr>
      </w:pPr>
    </w:p>
    <w:p w14:paraId="51919175" w14:textId="77777777" w:rsidR="00B35085" w:rsidRDefault="00B35085" w:rsidP="00B350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(bélyegző)</w:t>
      </w:r>
    </w:p>
    <w:p w14:paraId="58861B55" w14:textId="77777777" w:rsidR="00B35085" w:rsidRDefault="00B35085" w:rsidP="00B35085">
      <w:pPr>
        <w:rPr>
          <w:b/>
        </w:rPr>
      </w:pPr>
    </w:p>
    <w:p w14:paraId="2BD35FF3" w14:textId="77777777" w:rsidR="00B35085" w:rsidRDefault="00B35085" w:rsidP="00B35085"/>
    <w:p w14:paraId="6714BF79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522"/>
    <w:multiLevelType w:val="hybridMultilevel"/>
    <w:tmpl w:val="A50641B8"/>
    <w:lvl w:ilvl="0" w:tplc="81620EA8">
      <w:start w:val="1"/>
      <w:numFmt w:val="decimal"/>
      <w:lvlText w:val="(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2499CE">
      <w:start w:val="1"/>
      <w:numFmt w:val="lowerLetter"/>
      <w:lvlText w:val="%2)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2C79EC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BE72E4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26C3D6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8C0CE6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7C40EA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623ABE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4AC2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E20403"/>
    <w:multiLevelType w:val="hybridMultilevel"/>
    <w:tmpl w:val="14FAF89C"/>
    <w:lvl w:ilvl="0" w:tplc="04268716">
      <w:start w:val="1"/>
      <w:numFmt w:val="decimal"/>
      <w:lvlText w:val="(%1)"/>
      <w:lvlJc w:val="left"/>
      <w:pPr>
        <w:ind w:left="39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80576A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9696D4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F82798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8E9A08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D2DBCC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9CDC5A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4E6B6A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5EDDA2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A143732"/>
    <w:multiLevelType w:val="hybridMultilevel"/>
    <w:tmpl w:val="8216FCF0"/>
    <w:lvl w:ilvl="0" w:tplc="40102DFE">
      <w:start w:val="1"/>
      <w:numFmt w:val="decimal"/>
      <w:lvlText w:val="(%1)"/>
      <w:lvlJc w:val="left"/>
      <w:pPr>
        <w:ind w:left="33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70FF00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82A904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DAE796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9A4ED0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84E6E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2A3244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510C620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CE0C4A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63A2E3A"/>
    <w:multiLevelType w:val="hybridMultilevel"/>
    <w:tmpl w:val="231C4360"/>
    <w:lvl w:ilvl="0" w:tplc="048E0AAA">
      <w:start w:val="1"/>
      <w:numFmt w:val="decimal"/>
      <w:lvlText w:val="(%1)"/>
      <w:lvlJc w:val="left"/>
      <w:pPr>
        <w:ind w:left="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E0A9F6">
      <w:start w:val="1"/>
      <w:numFmt w:val="lowerLetter"/>
      <w:lvlText w:val="%2)"/>
      <w:lvlJc w:val="left"/>
      <w:pPr>
        <w:ind w:left="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148846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3EA4A8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90F606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BC9CE4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2CEB6E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9CBD22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665E2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B50499D"/>
    <w:multiLevelType w:val="hybridMultilevel"/>
    <w:tmpl w:val="A03A803C"/>
    <w:lvl w:ilvl="0" w:tplc="016E4652">
      <w:start w:val="1"/>
      <w:numFmt w:val="lowerLetter"/>
      <w:lvlText w:val="%1)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54AED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FCA2D2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3263D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644466A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260902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1C113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3ABE4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2C5BE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FD53619"/>
    <w:multiLevelType w:val="hybridMultilevel"/>
    <w:tmpl w:val="1966A604"/>
    <w:lvl w:ilvl="0" w:tplc="97F869E6">
      <w:start w:val="1"/>
      <w:numFmt w:val="decimal"/>
      <w:lvlText w:val="(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88865C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703EB8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785506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F61A1A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042696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463888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B4333C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B64D7C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937EB1"/>
    <w:multiLevelType w:val="hybridMultilevel"/>
    <w:tmpl w:val="38F6886A"/>
    <w:lvl w:ilvl="0" w:tplc="DCA2EDA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62DA40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8631BA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222A10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822968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BFE0B40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8C2A26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788BC4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265246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26E127C"/>
    <w:multiLevelType w:val="hybridMultilevel"/>
    <w:tmpl w:val="B46C07A8"/>
    <w:lvl w:ilvl="0" w:tplc="0568E5BA">
      <w:start w:val="1"/>
      <w:numFmt w:val="decimal"/>
      <w:lvlText w:val="(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865C0A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EEAB1C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8EF19A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6A6740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3CF6B6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1CAACC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8E47DA2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FE39E2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EFB1CC3"/>
    <w:multiLevelType w:val="hybridMultilevel"/>
    <w:tmpl w:val="13225F4C"/>
    <w:lvl w:ilvl="0" w:tplc="604E02C4">
      <w:start w:val="1"/>
      <w:numFmt w:val="decimal"/>
      <w:lvlText w:val="(%1)"/>
      <w:lvlJc w:val="left"/>
      <w:pPr>
        <w:ind w:left="33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3474FE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A0AB8A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2DE10F2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E0DF2E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D46C02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4E235C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8846A4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C428EE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6150B04"/>
    <w:multiLevelType w:val="hybridMultilevel"/>
    <w:tmpl w:val="90685230"/>
    <w:lvl w:ilvl="0" w:tplc="688C1DF0">
      <w:start w:val="1"/>
      <w:numFmt w:val="decimal"/>
      <w:lvlText w:val="(%1)"/>
      <w:lvlJc w:val="left"/>
      <w:pPr>
        <w:ind w:left="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8EC246">
      <w:start w:val="1"/>
      <w:numFmt w:val="lowerLetter"/>
      <w:lvlText w:val="%2)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ECC90C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6496FE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965688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0B03344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14C3134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A40C38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A0B396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126DAB"/>
    <w:multiLevelType w:val="hybridMultilevel"/>
    <w:tmpl w:val="2954EB86"/>
    <w:lvl w:ilvl="0" w:tplc="004EED46">
      <w:start w:val="1"/>
      <w:numFmt w:val="decimal"/>
      <w:lvlText w:val="(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8EC12E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1B0AA46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14050C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F2F674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6D9D2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D43C7A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11A5AA0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368460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F1C41EF"/>
    <w:multiLevelType w:val="hybridMultilevel"/>
    <w:tmpl w:val="74FECD6A"/>
    <w:lvl w:ilvl="0" w:tplc="D03C1B14">
      <w:start w:val="1"/>
      <w:numFmt w:val="decimal"/>
      <w:lvlText w:val="(%1)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058F234">
      <w:start w:val="1"/>
      <w:numFmt w:val="lowerLetter"/>
      <w:lvlText w:val="%2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EA17D4">
      <w:start w:val="1"/>
      <w:numFmt w:val="lowerRoman"/>
      <w:lvlText w:val="%3"/>
      <w:lvlJc w:val="left"/>
      <w:pPr>
        <w:ind w:left="1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AEE366">
      <w:start w:val="1"/>
      <w:numFmt w:val="decimal"/>
      <w:lvlText w:val="%4"/>
      <w:lvlJc w:val="left"/>
      <w:pPr>
        <w:ind w:left="2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B6F66E">
      <w:start w:val="1"/>
      <w:numFmt w:val="lowerLetter"/>
      <w:lvlText w:val="%5"/>
      <w:lvlJc w:val="left"/>
      <w:pPr>
        <w:ind w:left="3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363886">
      <w:start w:val="1"/>
      <w:numFmt w:val="lowerRoman"/>
      <w:lvlText w:val="%6"/>
      <w:lvlJc w:val="left"/>
      <w:pPr>
        <w:ind w:left="4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2C5758">
      <w:start w:val="1"/>
      <w:numFmt w:val="decimal"/>
      <w:lvlText w:val="%7"/>
      <w:lvlJc w:val="left"/>
      <w:pPr>
        <w:ind w:left="4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1E9044">
      <w:start w:val="1"/>
      <w:numFmt w:val="lowerLetter"/>
      <w:lvlText w:val="%8"/>
      <w:lvlJc w:val="left"/>
      <w:pPr>
        <w:ind w:left="5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D8C784">
      <w:start w:val="1"/>
      <w:numFmt w:val="lowerRoman"/>
      <w:lvlText w:val="%9"/>
      <w:lvlJc w:val="left"/>
      <w:pPr>
        <w:ind w:left="6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D865464"/>
    <w:multiLevelType w:val="hybridMultilevel"/>
    <w:tmpl w:val="68AADC3E"/>
    <w:lvl w:ilvl="0" w:tplc="844CB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E027D"/>
    <w:multiLevelType w:val="hybridMultilevel"/>
    <w:tmpl w:val="42EE1680"/>
    <w:lvl w:ilvl="0" w:tplc="AFD8616A">
      <w:start w:val="1"/>
      <w:numFmt w:val="decimal"/>
      <w:lvlText w:val="(%1)"/>
      <w:lvlJc w:val="left"/>
      <w:pPr>
        <w:ind w:left="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BE7336">
      <w:start w:val="1"/>
      <w:numFmt w:val="lowerLetter"/>
      <w:lvlText w:val="%2)"/>
      <w:lvlJc w:val="left"/>
      <w:pPr>
        <w:ind w:left="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6A4FA9E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868264A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767D08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CADFBA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4240E4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3D0947C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C6BF8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85"/>
    <w:rsid w:val="004F5F53"/>
    <w:rsid w:val="00B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1A8F"/>
  <w15:chartTrackingRefBased/>
  <w15:docId w15:val="{B079DDCA-16B5-428D-8D8F-658131F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next w:val="Norml"/>
    <w:link w:val="Cmsor1Char"/>
    <w:uiPriority w:val="9"/>
    <w:qFormat/>
    <w:rsid w:val="00B35085"/>
    <w:pPr>
      <w:keepNext/>
      <w:keepLines/>
      <w:spacing w:after="0" w:line="256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35085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paragraph" w:styleId="Cm">
    <w:name w:val="Title"/>
    <w:basedOn w:val="Norml"/>
    <w:link w:val="CmChar"/>
    <w:qFormat/>
    <w:rsid w:val="00B35085"/>
    <w:pPr>
      <w:jc w:val="center"/>
    </w:pPr>
    <w:rPr>
      <w:rFonts w:ascii="Tahoma" w:hAnsi="Tahoma" w:cs="Tahoma"/>
      <w:b/>
      <w:bCs/>
      <w:u w:val="single"/>
    </w:rPr>
  </w:style>
  <w:style w:type="character" w:customStyle="1" w:styleId="CmChar">
    <w:name w:val="Cím Char"/>
    <w:basedOn w:val="Bekezdsalapbettpusa"/>
    <w:link w:val="Cm"/>
    <w:rsid w:val="00B35085"/>
    <w:rPr>
      <w:rFonts w:ascii="Tahoma" w:eastAsia="Times New Roman" w:hAnsi="Tahoma" w:cs="Tahoma"/>
      <w:b/>
      <w:bCs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35085"/>
    <w:pPr>
      <w:spacing w:after="24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50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B35085"/>
    <w:pPr>
      <w:jc w:val="center"/>
    </w:pPr>
    <w:rPr>
      <w:rFonts w:ascii="Bookman Old Style" w:hAnsi="Bookman Old Style"/>
      <w:sz w:val="28"/>
    </w:rPr>
  </w:style>
  <w:style w:type="character" w:customStyle="1" w:styleId="AlcmChar">
    <w:name w:val="Alcím Char"/>
    <w:basedOn w:val="Bekezdsalapbettpusa"/>
    <w:link w:val="Alcm"/>
    <w:rsid w:val="00B35085"/>
    <w:rPr>
      <w:rFonts w:ascii="Bookman Old Style" w:eastAsia="Times New Roman" w:hAnsi="Bookman Old Style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10754</Characters>
  <Application>Microsoft Office Word</Application>
  <DocSecurity>0</DocSecurity>
  <Lines>89</Lines>
  <Paragraphs>24</Paragraphs>
  <ScaleCrop>false</ScaleCrop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2021-04-13T07:44:00Z</dcterms:created>
  <dcterms:modified xsi:type="dcterms:W3CDTF">2021-04-13T07:45:00Z</dcterms:modified>
</cp:coreProperties>
</file>