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83E4" w14:textId="77777777" w:rsidR="00A6580B" w:rsidRDefault="00A6580B" w:rsidP="00A6580B">
      <w:pPr>
        <w:jc w:val="both"/>
        <w:rPr>
          <w:b/>
        </w:rPr>
      </w:pPr>
      <w:r>
        <w:rPr>
          <w:b/>
        </w:rPr>
        <w:t xml:space="preserve">Tiszanána Község Önkormányzat Képviselő-testületének 21/2020.(X.30.) önkormányzati rendelete: </w:t>
      </w:r>
      <w:r>
        <w:t>A szociális célú tüzelőanyag támogatás elosztásáról</w:t>
      </w:r>
      <w:r>
        <w:rPr>
          <w:b/>
        </w:rPr>
        <w:t xml:space="preserve"> </w:t>
      </w:r>
    </w:p>
    <w:p w14:paraId="3B68A27C" w14:textId="77777777" w:rsidR="00A6580B" w:rsidRDefault="00A6580B" w:rsidP="00A6580B"/>
    <w:p w14:paraId="382E5506" w14:textId="77777777" w:rsidR="00A6580B" w:rsidRDefault="00A6580B" w:rsidP="00A6580B">
      <w:pPr>
        <w:jc w:val="both"/>
      </w:pPr>
      <w:r>
        <w:t>Tiszanána Község Önkormányzata Képviselő-testülete az Alaptörvény 32. Cikk (2) bekezdésében, a szociális igazgatásról szóló 1993. évi III. törvény 26 § -</w:t>
      </w:r>
      <w:proofErr w:type="spellStart"/>
      <w:r>
        <w:t>ában</w:t>
      </w:r>
      <w:proofErr w:type="spellEnd"/>
      <w:r>
        <w:t xml:space="preserve"> kapott felhatalmazás alapján, Magyarország helyi önkormányzatairól szóló 2011. évi CLXXXIX. törvény 13.§ (1) bekezdés 8a. pontjában meghatározott feladatkörében eljárva a következőket rendeli el.</w:t>
      </w:r>
    </w:p>
    <w:p w14:paraId="6480A92F" w14:textId="77777777" w:rsidR="00A6580B" w:rsidRDefault="00A6580B" w:rsidP="00A6580B">
      <w:pPr>
        <w:jc w:val="center"/>
        <w:rPr>
          <w:b/>
        </w:rPr>
      </w:pPr>
    </w:p>
    <w:p w14:paraId="36E76065" w14:textId="77777777" w:rsidR="00A6580B" w:rsidRDefault="00A6580B" w:rsidP="00A6580B">
      <w:pPr>
        <w:jc w:val="center"/>
        <w:rPr>
          <w:b/>
        </w:rPr>
      </w:pPr>
      <w:r>
        <w:rPr>
          <w:b/>
        </w:rPr>
        <w:t>1. A rendelet célja</w:t>
      </w:r>
    </w:p>
    <w:p w14:paraId="6569C0E1" w14:textId="77777777" w:rsidR="00A6580B" w:rsidRDefault="00A6580B" w:rsidP="00A6580B">
      <w:pPr>
        <w:numPr>
          <w:ilvl w:val="0"/>
          <w:numId w:val="1"/>
        </w:numPr>
        <w:shd w:val="clear" w:color="auto" w:fill="FFFFFF"/>
        <w:suppressAutoHyphens/>
        <w:ind w:right="-28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§</w:t>
      </w:r>
    </w:p>
    <w:p w14:paraId="25196ECD" w14:textId="77777777" w:rsidR="00A6580B" w:rsidRDefault="00A6580B" w:rsidP="00A6580B">
      <w:pPr>
        <w:shd w:val="clear" w:color="auto" w:fill="FFFFFF"/>
        <w:ind w:right="-28"/>
        <w:jc w:val="center"/>
        <w:rPr>
          <w:color w:val="000000"/>
          <w:spacing w:val="-2"/>
        </w:rPr>
      </w:pPr>
    </w:p>
    <w:p w14:paraId="5BBC7A00" w14:textId="77777777" w:rsidR="00A6580B" w:rsidRDefault="00A6580B" w:rsidP="00A6580B">
      <w:pPr>
        <w:shd w:val="clear" w:color="auto" w:fill="FFFFFF"/>
        <w:ind w:right="-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Tiszanána község Önkormányzatának a szociális tüzelőanyag vásárláshoz kapott kiegészítő támogatásból vásárolt tüzelőanyag szociális rászorultsági alapon történő elosztása</w:t>
      </w:r>
    </w:p>
    <w:p w14:paraId="68A12F6F" w14:textId="77777777" w:rsidR="00A6580B" w:rsidRDefault="00A6580B" w:rsidP="00A6580B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</w:p>
    <w:p w14:paraId="0AA5A293" w14:textId="77777777" w:rsidR="00A6580B" w:rsidRDefault="00A6580B" w:rsidP="00A6580B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2. A rendelet hatálya</w:t>
      </w:r>
    </w:p>
    <w:p w14:paraId="0F5A8E70" w14:textId="77777777" w:rsidR="00A6580B" w:rsidRDefault="00A6580B" w:rsidP="00A6580B">
      <w:pPr>
        <w:shd w:val="clear" w:color="auto" w:fill="FFFFFF"/>
        <w:ind w:right="-2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2. §</w:t>
      </w:r>
    </w:p>
    <w:p w14:paraId="20171889" w14:textId="77777777" w:rsidR="00A6580B" w:rsidRDefault="00A6580B" w:rsidP="00A6580B">
      <w:pPr>
        <w:shd w:val="clear" w:color="auto" w:fill="FFFFFF"/>
        <w:ind w:right="-28"/>
        <w:rPr>
          <w:color w:val="000000"/>
          <w:spacing w:val="-2"/>
        </w:rPr>
      </w:pPr>
    </w:p>
    <w:p w14:paraId="3114FBF0" w14:textId="77777777" w:rsidR="00A6580B" w:rsidRDefault="00A6580B" w:rsidP="00A6580B">
      <w:pPr>
        <w:shd w:val="clear" w:color="auto" w:fill="FFFFFF"/>
        <w:ind w:right="-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 rendelet hatálya Tiszanána község közigazgatási területén lakóhellyel, vagy tartózkodási hellyel rendelkező, a szociális ellátásokról szóló 1993. évi III. törvény 3.§. </w:t>
      </w:r>
      <w:proofErr w:type="gramStart"/>
      <w:r>
        <w:rPr>
          <w:color w:val="000000"/>
          <w:spacing w:val="-2"/>
        </w:rPr>
        <w:t>( 1</w:t>
      </w:r>
      <w:proofErr w:type="gramEnd"/>
      <w:r>
        <w:rPr>
          <w:color w:val="000000"/>
          <w:spacing w:val="-2"/>
        </w:rPr>
        <w:t xml:space="preserve"> – 5 ) bekezdésében, és a 7.§ -ban meghatározott személyekre terjed ki. </w:t>
      </w:r>
    </w:p>
    <w:p w14:paraId="0D11FA8F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05C607A9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3. Értelmező rendelkezések</w:t>
      </w:r>
    </w:p>
    <w:p w14:paraId="19208B5B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3. §</w:t>
      </w:r>
    </w:p>
    <w:p w14:paraId="108ED4F0" w14:textId="77777777" w:rsidR="00A6580B" w:rsidRDefault="00A6580B" w:rsidP="00A6580B">
      <w:pPr>
        <w:shd w:val="clear" w:color="auto" w:fill="FFFFFF"/>
        <w:jc w:val="center"/>
        <w:rPr>
          <w:bCs/>
          <w:color w:val="000000"/>
          <w:spacing w:val="-2"/>
        </w:rPr>
      </w:pPr>
    </w:p>
    <w:p w14:paraId="528BBB7A" w14:textId="77777777" w:rsidR="00A6580B" w:rsidRDefault="00A6580B" w:rsidP="00A6580B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Család: az Szt. 4.§. (1) bekezdése c.) pontjában meghatározottak,</w:t>
      </w:r>
    </w:p>
    <w:p w14:paraId="55A40B50" w14:textId="77777777" w:rsidR="00A6580B" w:rsidRDefault="00A6580B" w:rsidP="00A6580B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Egyedülálló: az Szt. 4.§. (1) bekezdése l.) pontjában meghatározottak,</w:t>
      </w:r>
    </w:p>
    <w:p w14:paraId="1152EDA8" w14:textId="77777777" w:rsidR="00A6580B" w:rsidRDefault="00A6580B" w:rsidP="00A6580B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Egyedül élő: az Szt. 4.§. (1) bekezdése e.) pontjában meghatározottak,</w:t>
      </w:r>
    </w:p>
    <w:p w14:paraId="35740798" w14:textId="77777777" w:rsidR="00A6580B" w:rsidRDefault="00A6580B" w:rsidP="00A6580B">
      <w:pPr>
        <w:numPr>
          <w:ilvl w:val="0"/>
          <w:numId w:val="2"/>
        </w:numPr>
        <w:shd w:val="clear" w:color="auto" w:fill="FFFFFF"/>
        <w:suppressAutoHyphens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Házastárs: az Szt. 4.§. (1) bekezdése f.) pontjában meghatározottak,</w:t>
      </w:r>
    </w:p>
    <w:p w14:paraId="3F542996" w14:textId="77777777" w:rsidR="00A6580B" w:rsidRDefault="00A6580B" w:rsidP="00A6580B">
      <w:pPr>
        <w:shd w:val="clear" w:color="auto" w:fill="FFFFFF"/>
        <w:ind w:left="360"/>
        <w:rPr>
          <w:bCs/>
          <w:color w:val="000000"/>
          <w:spacing w:val="-2"/>
        </w:rPr>
      </w:pPr>
    </w:p>
    <w:p w14:paraId="1ACC3164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A természetbeni támogatás elosztására vonatkozó eljárási szabályok</w:t>
      </w:r>
    </w:p>
    <w:p w14:paraId="268F9143" w14:textId="77777777" w:rsidR="00A6580B" w:rsidRDefault="00A6580B" w:rsidP="00A6580B">
      <w:pPr>
        <w:shd w:val="clear" w:color="auto" w:fill="FFFFFF"/>
        <w:ind w:left="36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4.§</w:t>
      </w:r>
    </w:p>
    <w:p w14:paraId="6CC47933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486A8CC4" w14:textId="77777777" w:rsidR="00A6580B" w:rsidRDefault="00A6580B" w:rsidP="00A6580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Az eljárás kérelemre indul, a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Tiszanánai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Polgármesteri Hivatalnál rendelkezésre álló gyermekvédelmi kedvezményben, halmozottan hátrányos helyzetű, aktívkorú ellátásban, lakásfenntartási támogatásban részesülő személyekről vezetett nyilvántartások, valamint a szociális gondozók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észrevételezése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alapján felvett listában feltüntetett rászoruló személyek figyelembevételével – benyújtott kérelem és egy főre eső jövedelem vizsgálatával.</w:t>
      </w:r>
    </w:p>
    <w:p w14:paraId="3AA72321" w14:textId="77777777" w:rsidR="00A6580B" w:rsidRDefault="00A6580B" w:rsidP="00A6580B">
      <w:pPr>
        <w:shd w:val="clear" w:color="auto" w:fill="FFFFFF"/>
        <w:ind w:left="360"/>
        <w:jc w:val="both"/>
        <w:rPr>
          <w:bCs/>
          <w:color w:val="000000"/>
          <w:spacing w:val="-2"/>
        </w:rPr>
      </w:pPr>
    </w:p>
    <w:p w14:paraId="38FB805B" w14:textId="77777777" w:rsidR="00A6580B" w:rsidRDefault="00A6580B" w:rsidP="00A6580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Tüzelő támogatásra jogosult továbbá a nyugdíj és nyugdíjszerű ellátásban részesülő család, amennyiben az 1 főre eső jövedelem nem haladja meg az öregségi nyugdíjminimum 400 %-át.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( 114.000.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 Ft )</w:t>
      </w:r>
    </w:p>
    <w:p w14:paraId="2377F4F5" w14:textId="77777777" w:rsidR="00A6580B" w:rsidRDefault="00A6580B" w:rsidP="00A6580B">
      <w:pPr>
        <w:shd w:val="clear" w:color="auto" w:fill="FFFFFF"/>
        <w:ind w:left="360"/>
        <w:jc w:val="both"/>
        <w:rPr>
          <w:bCs/>
          <w:color w:val="000000"/>
          <w:spacing w:val="-2"/>
        </w:rPr>
      </w:pPr>
    </w:p>
    <w:p w14:paraId="4BFD22EF" w14:textId="77777777" w:rsidR="00A6580B" w:rsidRDefault="00A6580B" w:rsidP="00A6580B">
      <w:pPr>
        <w:shd w:val="clear" w:color="auto" w:fill="FFFFFF"/>
        <w:suppressAutoHyphens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5.§</w:t>
      </w:r>
    </w:p>
    <w:p w14:paraId="4932130D" w14:textId="77777777" w:rsidR="00A6580B" w:rsidRDefault="00A6580B" w:rsidP="00A6580B">
      <w:pPr>
        <w:shd w:val="clear" w:color="auto" w:fill="FFFFFF"/>
        <w:ind w:left="360"/>
        <w:rPr>
          <w:bCs/>
          <w:color w:val="000000"/>
          <w:spacing w:val="-2"/>
        </w:rPr>
      </w:pPr>
    </w:p>
    <w:p w14:paraId="2111A69A" w14:textId="77777777" w:rsidR="00A6580B" w:rsidRDefault="00A6580B" w:rsidP="00A6580B">
      <w:pPr>
        <w:numPr>
          <w:ilvl w:val="0"/>
          <w:numId w:val="4"/>
        </w:numPr>
        <w:shd w:val="clear" w:color="auto" w:fill="FFFFFF"/>
        <w:suppressAutoHyphens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Tiszanána község Önkormányzata a helyi önkormányzatok szociális célú tüzelőanyag vásárláshoz kapcsolódó kiegészítő támogatás jogcímén elnyert vissza nem térítendő támogatás alapján </w:t>
      </w:r>
      <w:r>
        <w:rPr>
          <w:b/>
          <w:bCs/>
          <w:color w:val="000000"/>
          <w:spacing w:val="-2"/>
        </w:rPr>
        <w:t>339 tonna</w:t>
      </w:r>
      <w:r>
        <w:rPr>
          <w:bCs/>
          <w:color w:val="000000"/>
          <w:spacing w:val="-2"/>
        </w:rPr>
        <w:t xml:space="preserve"> szenet vásárol kedvezményesen.</w:t>
      </w:r>
    </w:p>
    <w:p w14:paraId="3D31235C" w14:textId="77777777" w:rsidR="00A6580B" w:rsidRDefault="00A6580B" w:rsidP="00A6580B">
      <w:pPr>
        <w:numPr>
          <w:ilvl w:val="0"/>
          <w:numId w:val="4"/>
        </w:numPr>
        <w:shd w:val="clear" w:color="auto" w:fill="FFFFFF"/>
        <w:suppressAutoHyphens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 xml:space="preserve"> A képviselő-testület</w:t>
      </w:r>
      <w:r>
        <w:rPr>
          <w:b/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önkormányzati segélyként</w:t>
      </w:r>
      <w:r>
        <w:rPr>
          <w:bCs/>
          <w:color w:val="E36C0A"/>
          <w:spacing w:val="-2"/>
        </w:rPr>
        <w:t>,</w:t>
      </w:r>
      <w:r>
        <w:rPr>
          <w:bCs/>
          <w:color w:val="000000"/>
          <w:spacing w:val="-2"/>
        </w:rPr>
        <w:t xml:space="preserve"> természetbeni juttatásként az arra rászoruló személyek részére szenet biztosít. A juttatást a Szociális és Egészségügyi Bizottság a támogatás erejéig nyújtja.  </w:t>
      </w:r>
    </w:p>
    <w:p w14:paraId="212649DB" w14:textId="77777777" w:rsidR="00A6580B" w:rsidRDefault="00A6580B" w:rsidP="00A6580B">
      <w:pPr>
        <w:shd w:val="clear" w:color="auto" w:fill="FFFFFF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(3) A szociálisan rászoruló személyek közül előnybe kell részesíteni:</w:t>
      </w:r>
    </w:p>
    <w:p w14:paraId="54EC0A55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  <w:t>a)</w:t>
      </w:r>
      <w:r>
        <w:rPr>
          <w:bCs/>
          <w:color w:val="000000"/>
          <w:spacing w:val="-2"/>
        </w:rPr>
        <w:tab/>
        <w:t>időskorú,</w:t>
      </w:r>
    </w:p>
    <w:p w14:paraId="7E554C6C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</w:t>
      </w:r>
      <w:r>
        <w:rPr>
          <w:bCs/>
          <w:color w:val="000000"/>
          <w:spacing w:val="-2"/>
        </w:rPr>
        <w:tab/>
        <w:t>b)</w:t>
      </w:r>
      <w:r>
        <w:rPr>
          <w:bCs/>
          <w:color w:val="000000"/>
          <w:spacing w:val="-2"/>
        </w:rPr>
        <w:tab/>
        <w:t xml:space="preserve"> kiskorú gyermekét egyedülállóként nevelő;</w:t>
      </w:r>
    </w:p>
    <w:p w14:paraId="2961BA81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/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  <w:t>c)</w:t>
      </w:r>
      <w:r>
        <w:rPr>
          <w:bCs/>
          <w:color w:val="000000"/>
          <w:spacing w:val="-2"/>
        </w:rPr>
        <w:tab/>
        <w:t xml:space="preserve">három, vagy több gyermeket nevelő családok;      </w:t>
      </w:r>
      <w:r>
        <w:rPr>
          <w:b/>
          <w:bCs/>
          <w:color w:val="000000"/>
          <w:spacing w:val="-2"/>
        </w:rPr>
        <w:t xml:space="preserve">            </w:t>
      </w:r>
    </w:p>
    <w:p w14:paraId="253CB6AA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  <w:t xml:space="preserve">d)  munkanélküli, vagy aktív korú ellátásban részesülő, foglalkoztatást helyettesítő  </w:t>
      </w:r>
    </w:p>
    <w:p w14:paraId="25385C65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támogatásba részesülő,</w:t>
      </w:r>
    </w:p>
    <w:p w14:paraId="7E3D50DA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</w:t>
      </w:r>
      <w:r>
        <w:rPr>
          <w:bCs/>
          <w:color w:val="000000"/>
          <w:spacing w:val="-2"/>
        </w:rPr>
        <w:tab/>
        <w:t xml:space="preserve">e.) lakásfenntartási támogatásba részesülő, </w:t>
      </w:r>
    </w:p>
    <w:p w14:paraId="1153A3F3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f.) halmozottan hátrányos helyzetű gyermeket nevelő család,</w:t>
      </w:r>
    </w:p>
    <w:p w14:paraId="50C5525B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g.) átmenetileg, vagy tartósan létfenntartási gondokkal küzdő személyeket.</w:t>
      </w:r>
    </w:p>
    <w:p w14:paraId="3CF545ED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pacing w:val="-2"/>
        </w:rPr>
      </w:pPr>
      <w:r>
        <w:rPr>
          <w:bCs/>
          <w:color w:val="000000"/>
          <w:spacing w:val="-2"/>
        </w:rPr>
        <w:t xml:space="preserve">            </w:t>
      </w:r>
    </w:p>
    <w:p w14:paraId="288858E9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6.§</w:t>
      </w:r>
    </w:p>
    <w:p w14:paraId="11C7A4E2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14:paraId="330D3B75" w14:textId="77777777" w:rsidR="00A6580B" w:rsidRDefault="00A6580B" w:rsidP="00A6580B">
      <w:pPr>
        <w:pStyle w:val="Listaszerbekezds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A juttatás igénylése kérelem alapján történik</w:t>
      </w:r>
    </w:p>
    <w:p w14:paraId="1DAECAAD" w14:textId="77777777" w:rsidR="00A6580B" w:rsidRDefault="00A6580B" w:rsidP="00A6580B">
      <w:pPr>
        <w:pStyle w:val="Listaszerbekezds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 kérelem mintát az 1. melléklet tartalmazza. </w:t>
      </w:r>
    </w:p>
    <w:p w14:paraId="55A21A26" w14:textId="77777777" w:rsidR="00A6580B" w:rsidRDefault="00A6580B" w:rsidP="00A6580B">
      <w:pPr>
        <w:pStyle w:val="Listaszerbekezds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 kérelmeket legkésőbb 2020. december 15-ig lehet benyújtani a 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Tiszanánai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Polgármesteri          </w:t>
      </w:r>
    </w:p>
    <w:p w14:paraId="46D212B3" w14:textId="77777777" w:rsidR="00A6580B" w:rsidRDefault="00A6580B" w:rsidP="00A6580B">
      <w:pPr>
        <w:pStyle w:val="Listaszerbekezds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Hivatal  szociális</w:t>
      </w:r>
      <w:proofErr w:type="gramEnd"/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ügyintézőjéhez, de a kérelmeket ezt követően is fogadja a hivatal a készlet                                  </w:t>
      </w:r>
    </w:p>
    <w:p w14:paraId="04243047" w14:textId="77777777" w:rsidR="00A6580B" w:rsidRDefault="00A6580B" w:rsidP="00A6580B">
      <w:pPr>
        <w:pStyle w:val="Listaszerbekezds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erejéig. </w:t>
      </w:r>
      <w:r>
        <w:rPr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Azonos lakcímmel rendelkező több kérelmező esetén </w:t>
      </w:r>
      <w:proofErr w:type="gramStart"/>
      <w:r>
        <w:rPr>
          <w:rFonts w:ascii="Times New Roman" w:hAnsi="Times New Roman" w:cs="Times New Roman"/>
          <w:bCs/>
          <w:spacing w:val="-5"/>
          <w:sz w:val="24"/>
          <w:szCs w:val="24"/>
        </w:rPr>
        <w:t>csak  egy</w:t>
      </w:r>
      <w:proofErr w:type="gram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személy részére  </w:t>
      </w:r>
    </w:p>
    <w:p w14:paraId="7B5CBFB3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spacing w:val="-5"/>
        </w:rPr>
      </w:pPr>
      <w:r>
        <w:rPr>
          <w:bCs/>
          <w:spacing w:val="-5"/>
        </w:rPr>
        <w:t xml:space="preserve">             lehet támogatást megállapítani</w:t>
      </w:r>
      <w:r>
        <w:rPr>
          <w:bCs/>
          <w:color w:val="E36C0A"/>
          <w:spacing w:val="-5"/>
        </w:rPr>
        <w:t>.</w:t>
      </w:r>
    </w:p>
    <w:p w14:paraId="303320CD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spacing w:val="-5"/>
        </w:rPr>
      </w:pPr>
      <w:r>
        <w:rPr>
          <w:bCs/>
          <w:spacing w:val="-5"/>
        </w:rPr>
        <w:t xml:space="preserve">(4)  </w:t>
      </w:r>
      <w:r>
        <w:rPr>
          <w:bCs/>
          <w:spacing w:val="-5"/>
        </w:rPr>
        <w:tab/>
        <w:t xml:space="preserve">A juttatás iránti kérelmekben a Szociális és Egészségügyi Bizottság dönt. </w:t>
      </w:r>
    </w:p>
    <w:p w14:paraId="347E2C2B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(5) </w:t>
      </w:r>
      <w:r>
        <w:rPr>
          <w:bCs/>
          <w:color w:val="000000"/>
          <w:spacing w:val="-5"/>
        </w:rPr>
        <w:tab/>
        <w:t xml:space="preserve">Amennyiben több kérelem kerül benyújtásra, mint a felosztható tüzelőanyag mennyisége, a </w:t>
      </w:r>
      <w:r>
        <w:rPr>
          <w:bCs/>
          <w:color w:val="000000"/>
          <w:spacing w:val="-5"/>
        </w:rPr>
        <w:br/>
        <w:t xml:space="preserve"> </w:t>
      </w:r>
      <w:r>
        <w:rPr>
          <w:bCs/>
          <w:color w:val="000000"/>
          <w:spacing w:val="-5"/>
        </w:rPr>
        <w:tab/>
        <w:t xml:space="preserve">bizottság az egy főre jutó jövedelem alapján dönt, figyelembe véve az önkormányzat felé </w:t>
      </w:r>
      <w:r>
        <w:rPr>
          <w:bCs/>
          <w:color w:val="000000"/>
          <w:spacing w:val="-5"/>
        </w:rPr>
        <w:br/>
        <w:t xml:space="preserve"> </w:t>
      </w:r>
      <w:r>
        <w:rPr>
          <w:bCs/>
          <w:color w:val="000000"/>
          <w:spacing w:val="-5"/>
        </w:rPr>
        <w:tab/>
        <w:t>fennálló tartozás tényét.</w:t>
      </w:r>
    </w:p>
    <w:p w14:paraId="67714356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(6) </w:t>
      </w:r>
      <w:r>
        <w:rPr>
          <w:bCs/>
          <w:color w:val="000000"/>
          <w:spacing w:val="-5"/>
        </w:rPr>
        <w:tab/>
        <w:t xml:space="preserve">A döntést követően a tüzelőanyagot legkésőbb 2021. február 15-ig lehet </w:t>
      </w:r>
      <w:proofErr w:type="gramStart"/>
      <w:r>
        <w:rPr>
          <w:bCs/>
          <w:color w:val="000000"/>
          <w:spacing w:val="-5"/>
        </w:rPr>
        <w:t>átvenni  a</w:t>
      </w:r>
      <w:proofErr w:type="gramEnd"/>
      <w:r>
        <w:rPr>
          <w:bCs/>
          <w:color w:val="000000"/>
          <w:spacing w:val="-5"/>
        </w:rPr>
        <w:t xml:space="preserve">  </w:t>
      </w:r>
      <w:r>
        <w:rPr>
          <w:bCs/>
          <w:color w:val="000000"/>
          <w:spacing w:val="-5"/>
        </w:rPr>
        <w:br/>
        <w:t xml:space="preserve">             határozatban foglaltak szerint. </w:t>
      </w:r>
    </w:p>
    <w:p w14:paraId="7F3132A6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(7)        Az önkormányzat a tüzelő kiszállításáért ellenszolgáltatást nem kér.</w:t>
      </w:r>
    </w:p>
    <w:p w14:paraId="1D71068A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14:paraId="141495E8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14:paraId="74C79A7A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4. Záró rendelkezések</w:t>
      </w:r>
    </w:p>
    <w:p w14:paraId="287E392D" w14:textId="77777777" w:rsidR="00A6580B" w:rsidRDefault="00A6580B" w:rsidP="00A6580B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7.§</w:t>
      </w:r>
    </w:p>
    <w:p w14:paraId="0D643AC2" w14:textId="77777777" w:rsidR="00A6580B" w:rsidRDefault="00A6580B" w:rsidP="00A6580B">
      <w:pPr>
        <w:shd w:val="clear" w:color="auto" w:fill="FFFFFF"/>
        <w:tabs>
          <w:tab w:val="left" w:pos="709"/>
          <w:tab w:val="left" w:pos="993"/>
        </w:tabs>
        <w:jc w:val="center"/>
        <w:rPr>
          <w:b/>
          <w:bCs/>
          <w:color w:val="000000"/>
          <w:spacing w:val="-5"/>
        </w:rPr>
      </w:pPr>
    </w:p>
    <w:p w14:paraId="592EDBEC" w14:textId="77777777" w:rsidR="00A6580B" w:rsidRDefault="00A6580B" w:rsidP="00A6580B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(1)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ab/>
      </w:r>
      <w:r>
        <w:rPr>
          <w:bCs/>
          <w:color w:val="000000"/>
          <w:spacing w:val="-5"/>
        </w:rPr>
        <w:t xml:space="preserve">A rendelet kihirdetését követő napon lép hatályba. </w:t>
      </w:r>
    </w:p>
    <w:p w14:paraId="75B7D675" w14:textId="77777777" w:rsidR="00A6580B" w:rsidRDefault="00A6580B" w:rsidP="00A6580B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(2) </w:t>
      </w:r>
      <w:r>
        <w:rPr>
          <w:bCs/>
          <w:color w:val="000000"/>
          <w:spacing w:val="-5"/>
        </w:rPr>
        <w:tab/>
        <w:t xml:space="preserve">A rendelet 2021. március 31-én hatályát veszti. </w:t>
      </w:r>
    </w:p>
    <w:p w14:paraId="28AB2BA9" w14:textId="77777777" w:rsidR="00A6580B" w:rsidRDefault="00A6580B" w:rsidP="00A6580B">
      <w:pPr>
        <w:shd w:val="clear" w:color="auto" w:fill="FFFFFF"/>
        <w:jc w:val="both"/>
        <w:rPr>
          <w:bCs/>
          <w:color w:val="000000"/>
          <w:spacing w:val="-5"/>
        </w:rPr>
      </w:pPr>
    </w:p>
    <w:p w14:paraId="49B6AE43" w14:textId="77777777" w:rsidR="00A6580B" w:rsidRDefault="00A6580B" w:rsidP="00A6580B">
      <w:pPr>
        <w:shd w:val="clear" w:color="auto" w:fill="FFFFFF"/>
        <w:jc w:val="both"/>
        <w:rPr>
          <w:bCs/>
          <w:color w:val="000000"/>
          <w:spacing w:val="-5"/>
        </w:rPr>
      </w:pPr>
    </w:p>
    <w:p w14:paraId="44ECBA78" w14:textId="0CB2E100" w:rsidR="00A6580B" w:rsidRDefault="00A6580B" w:rsidP="00A6580B"/>
    <w:p w14:paraId="456E641D" w14:textId="37037F55" w:rsidR="00A6580B" w:rsidRDefault="00A6580B" w:rsidP="00A6580B"/>
    <w:p w14:paraId="1C38AEB5" w14:textId="45930C87" w:rsidR="00A6580B" w:rsidRDefault="00A6580B" w:rsidP="00A6580B"/>
    <w:p w14:paraId="3554686B" w14:textId="02368E64" w:rsidR="00A6580B" w:rsidRDefault="00A6580B" w:rsidP="00A6580B"/>
    <w:p w14:paraId="02014AAE" w14:textId="069A991C" w:rsidR="00A6580B" w:rsidRDefault="00A6580B" w:rsidP="00A6580B"/>
    <w:p w14:paraId="73F06B81" w14:textId="6959301B" w:rsidR="00A6580B" w:rsidRDefault="00A6580B" w:rsidP="00A6580B"/>
    <w:p w14:paraId="1D9772B9" w14:textId="5618E0CC" w:rsidR="00A6580B" w:rsidRDefault="00A6580B" w:rsidP="00A6580B"/>
    <w:p w14:paraId="1374D7CA" w14:textId="04872685" w:rsidR="00A6580B" w:rsidRDefault="00A6580B" w:rsidP="00A6580B"/>
    <w:p w14:paraId="4FDD7064" w14:textId="7D2D8F61" w:rsidR="00A6580B" w:rsidRDefault="00A6580B" w:rsidP="00A6580B"/>
    <w:p w14:paraId="57E28162" w14:textId="278A8444" w:rsidR="00A6580B" w:rsidRDefault="00A6580B" w:rsidP="00A6580B"/>
    <w:p w14:paraId="0800DB41" w14:textId="23E80915" w:rsidR="00A6580B" w:rsidRDefault="00A6580B" w:rsidP="00A6580B"/>
    <w:p w14:paraId="17B13483" w14:textId="04383CD1" w:rsidR="00A6580B" w:rsidRDefault="00A6580B" w:rsidP="00A6580B"/>
    <w:p w14:paraId="7C81CC61" w14:textId="77777777" w:rsidR="00A6580B" w:rsidRDefault="00A6580B" w:rsidP="00A6580B"/>
    <w:p w14:paraId="48BA7525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1.számú melléklet: </w:t>
      </w:r>
    </w:p>
    <w:p w14:paraId="342CE755" w14:textId="77777777" w:rsidR="00A6580B" w:rsidRDefault="00A6580B" w:rsidP="00A6580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É R E L E M</w:t>
      </w:r>
    </w:p>
    <w:p w14:paraId="39B36805" w14:textId="77777777" w:rsidR="00A6580B" w:rsidRDefault="00A6580B" w:rsidP="00A6580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2AA4DE0" w14:textId="77777777" w:rsidR="00A6580B" w:rsidRDefault="00A6580B" w:rsidP="00A6580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4A7A5DD8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tüzelőanyag természetbeni </w:t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  megállapítására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36F0EA5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91AE59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neve: ........................................................................................................................</w:t>
      </w:r>
    </w:p>
    <w:p w14:paraId="7DDA8770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anyja neve:.................................................................................................................</w:t>
      </w:r>
    </w:p>
    <w:p w14:paraId="438ABE3C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születési helye, ideje: ................................................................................................</w:t>
      </w:r>
    </w:p>
    <w:p w14:paraId="3CB0E907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állandó lakcím: 3385 Tiszanána, ................................................................................</w:t>
      </w:r>
    </w:p>
    <w:p w14:paraId="69E8743A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TAJ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5BFC83D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(nem kötelező megadni): ............................................................................</w:t>
      </w:r>
    </w:p>
    <w:p w14:paraId="7971869A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a lakásban milyen jogcímen tartózkodik: </w:t>
      </w:r>
    </w:p>
    <w:p w14:paraId="1345B5DD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proofErr w:type="gramStart"/>
      <w:r>
        <w:rPr>
          <w:rFonts w:ascii="Times New Roman" w:hAnsi="Times New Roman" w:cs="Times New Roman"/>
          <w:sz w:val="24"/>
          <w:szCs w:val="24"/>
        </w:rPr>
        <w:t>/  tulajdonos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sz w:val="24"/>
          <w:szCs w:val="24"/>
        </w:rPr>
        <w:t>/  bérlő,  c./ családtag, d./  egyéb</w:t>
      </w:r>
    </w:p>
    <w:p w14:paraId="745E92C2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311482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lakásban vele </w:t>
      </w:r>
      <w:proofErr w:type="gramStart"/>
      <w:r>
        <w:rPr>
          <w:rFonts w:ascii="Times New Roman" w:hAnsi="Times New Roman" w:cs="Times New Roman"/>
          <w:sz w:val="24"/>
          <w:szCs w:val="24"/>
        </w:rPr>
        <w:t>együtt  élő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közeli   hozzátartozók:</w:t>
      </w:r>
    </w:p>
    <w:p w14:paraId="54ECBF21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196D313A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D06488D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51A11D4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142ACC3B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Lakás nagysága: ........................m2.    Komfort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fokozat:   </w:t>
      </w:r>
      <w:proofErr w:type="gramEnd"/>
      <w:r>
        <w:rPr>
          <w:rFonts w:ascii="Times New Roman" w:hAnsi="Times New Roman" w:cs="Times New Roman"/>
          <w:sz w:val="24"/>
          <w:szCs w:val="24"/>
        </w:rPr>
        <w:t>szükség lakás</w:t>
      </w:r>
    </w:p>
    <w:p w14:paraId="48E9C195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Szobák száma: ..........................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komfort nélküli</w:t>
      </w:r>
    </w:p>
    <w:p w14:paraId="4AB45C47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komfortos</w:t>
      </w:r>
    </w:p>
    <w:p w14:paraId="0444DFE5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14E0E56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lakásomat vegyes fűtéssel, fával, szénnel fűtöm, a juttatásként kapott szenet a lakásom fűtésére használom fel.</w:t>
      </w:r>
    </w:p>
    <w:p w14:paraId="0A88D149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D1A168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fenntartja a jogát, hogy helyszínen ellenőrizze a nyilatkozatban közölt adatok valódiságát.</w:t>
      </w:r>
    </w:p>
    <w:p w14:paraId="2E29DBFD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kérelemhez csatolni kell:</w:t>
      </w:r>
    </w:p>
    <w:p w14:paraId="16E93E26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lakbér, albérleti díjról szerződést;</w:t>
      </w:r>
    </w:p>
    <w:p w14:paraId="0D01E4FD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fogyatékossági támogatásról a határozatot;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BA85B2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mozgáskorlátozottságról az orvos által kiállított igazolást;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AA7B197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tartós betegségről és ápolásra szoruló személynél a háziorvos igazolását. </w:t>
      </w:r>
    </w:p>
    <w:p w14:paraId="4E54C2F9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közölt adatok a valóságnak megfelelnek. </w:t>
      </w:r>
    </w:p>
    <w:p w14:paraId="24C8B17C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kérelemhez jövedelem nyilatkozatot kell csatolni. </w:t>
      </w:r>
    </w:p>
    <w:p w14:paraId="424DB285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9C6754E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8EF4C6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2020. 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hó 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</w:t>
      </w:r>
    </w:p>
    <w:p w14:paraId="405115B0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B9DEE7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52A8EEDA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DFFE1C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D244BA4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</w:t>
      </w:r>
    </w:p>
    <w:p w14:paraId="2476B9C2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kérelmező </w:t>
      </w:r>
    </w:p>
    <w:p w14:paraId="79C0FF98" w14:textId="77777777" w:rsidR="00A6580B" w:rsidRDefault="00A6580B" w:rsidP="00A6580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1A6C4A" w14:textId="77777777" w:rsidR="00A6580B" w:rsidRDefault="00A6580B" w:rsidP="00A6580B">
      <w:pPr>
        <w:pStyle w:val="Nincstrkz"/>
      </w:pPr>
    </w:p>
    <w:p w14:paraId="1CB95FAD" w14:textId="1A8A96C2" w:rsidR="00A6580B" w:rsidRDefault="00A6580B" w:rsidP="00A6580B">
      <w:pPr>
        <w:pStyle w:val="Nincstrkz"/>
      </w:pPr>
    </w:p>
    <w:p w14:paraId="3C1EC0F5" w14:textId="77777777" w:rsidR="00A6580B" w:rsidRDefault="00A6580B" w:rsidP="00A6580B">
      <w:pPr>
        <w:pStyle w:val="Nincstrkz"/>
      </w:pPr>
    </w:p>
    <w:p w14:paraId="0E982F04" w14:textId="77777777" w:rsidR="00A6580B" w:rsidRDefault="00A6580B" w:rsidP="00A6580B">
      <w:pPr>
        <w:pStyle w:val="Nincstrkz"/>
      </w:pPr>
      <w:r>
        <w:lastRenderedPageBreak/>
        <w:t>Jövedelem nyilatkozat</w:t>
      </w:r>
    </w:p>
    <w:p w14:paraId="7F5064A5" w14:textId="77777777" w:rsidR="00A6580B" w:rsidRDefault="00A6580B" w:rsidP="00A6580B">
      <w:pPr>
        <w:pStyle w:val="Nincstrkz"/>
      </w:pPr>
      <w:r>
        <w:t>A kérelmezővel közös háztartásban élő közeli hozzátartozók:</w:t>
      </w:r>
    </w:p>
    <w:p w14:paraId="4A3216FC" w14:textId="77777777" w:rsidR="00A6580B" w:rsidRDefault="00A6580B" w:rsidP="00A6580B">
      <w:pPr>
        <w:pStyle w:val="Nincstrkz"/>
      </w:pPr>
    </w:p>
    <w:p w14:paraId="7EA8A3ED" w14:textId="77777777" w:rsidR="00A6580B" w:rsidRDefault="00A6580B" w:rsidP="00A6580B">
      <w:pPr>
        <w:pStyle w:val="Nincstrkz"/>
      </w:pPr>
      <w:r>
        <w:t>Név: Születési hely, idő: Foglalkozás:</w:t>
      </w:r>
    </w:p>
    <w:p w14:paraId="26A5A7E5" w14:textId="77777777" w:rsidR="00A6580B" w:rsidRDefault="00A6580B" w:rsidP="00A6580B">
      <w:pPr>
        <w:pStyle w:val="Nincstrkz"/>
      </w:pPr>
    </w:p>
    <w:p w14:paraId="3C26CC24" w14:textId="77777777" w:rsidR="00A6580B" w:rsidRDefault="00A6580B" w:rsidP="00A6580B">
      <w:pPr>
        <w:pStyle w:val="Nincstrkz"/>
      </w:pPr>
      <w:r>
        <w:rPr>
          <w:i/>
          <w:iCs/>
        </w:rPr>
        <w:t xml:space="preserve">(1) </w:t>
      </w:r>
      <w:r>
        <w:t>…......................................................................................................................................................</w:t>
      </w:r>
    </w:p>
    <w:p w14:paraId="377253A6" w14:textId="77777777" w:rsidR="00A6580B" w:rsidRDefault="00A6580B" w:rsidP="00A6580B">
      <w:pPr>
        <w:pStyle w:val="Nincstrkz"/>
      </w:pPr>
      <w:r>
        <w:rPr>
          <w:i/>
          <w:iCs/>
        </w:rPr>
        <w:t xml:space="preserve">(2) </w:t>
      </w:r>
      <w:r>
        <w:t>…......................................................................................................................................................</w:t>
      </w:r>
    </w:p>
    <w:p w14:paraId="37FFE797" w14:textId="77777777" w:rsidR="00A6580B" w:rsidRDefault="00A6580B" w:rsidP="00A6580B">
      <w:pPr>
        <w:pStyle w:val="Nincstrkz"/>
      </w:pPr>
      <w:r>
        <w:rPr>
          <w:i/>
          <w:iCs/>
        </w:rPr>
        <w:t>(3) …</w:t>
      </w:r>
      <w:r>
        <w:t>......................................................................................................................................................</w:t>
      </w:r>
    </w:p>
    <w:p w14:paraId="6F644EFD" w14:textId="77777777" w:rsidR="00A6580B" w:rsidRDefault="00A6580B" w:rsidP="00A6580B">
      <w:pPr>
        <w:pStyle w:val="Nincstrkz"/>
      </w:pPr>
      <w:r>
        <w:rPr>
          <w:i/>
          <w:iCs/>
        </w:rPr>
        <w:t xml:space="preserve">(4) </w:t>
      </w:r>
      <w:r>
        <w:t>…......................................................................................................................................................</w:t>
      </w:r>
    </w:p>
    <w:p w14:paraId="76373685" w14:textId="77777777" w:rsidR="00A6580B" w:rsidRDefault="00A6580B" w:rsidP="00A6580B">
      <w:pPr>
        <w:pStyle w:val="Nincstrkz"/>
        <w:rPr>
          <w:i/>
          <w:iCs/>
        </w:rPr>
      </w:pPr>
      <w:r>
        <w:rPr>
          <w:i/>
          <w:iCs/>
        </w:rPr>
        <w:t>(5) …......................................................................................................................................................</w:t>
      </w:r>
    </w:p>
    <w:p w14:paraId="3F337AD6" w14:textId="77777777" w:rsidR="00A6580B" w:rsidRDefault="00A6580B" w:rsidP="00A6580B">
      <w:pPr>
        <w:pStyle w:val="Nincstrkz"/>
        <w:rPr>
          <w:i/>
          <w:iCs/>
        </w:rPr>
      </w:pPr>
      <w:r>
        <w:rPr>
          <w:i/>
          <w:iCs/>
        </w:rPr>
        <w:t>(6) …......................................................................................................................................................</w:t>
      </w:r>
    </w:p>
    <w:p w14:paraId="34FC3A96" w14:textId="77777777" w:rsidR="00A6580B" w:rsidRDefault="00A6580B" w:rsidP="00A6580B">
      <w:pPr>
        <w:pStyle w:val="Nincstrkz"/>
        <w:rPr>
          <w:i/>
          <w:iCs/>
        </w:rPr>
      </w:pPr>
      <w:r>
        <w:rPr>
          <w:i/>
          <w:iCs/>
        </w:rPr>
        <w:t>(7) …......................................................................................................................................................</w:t>
      </w:r>
    </w:p>
    <w:p w14:paraId="4B6053F9" w14:textId="77777777" w:rsidR="00A6580B" w:rsidRDefault="00A6580B" w:rsidP="00A6580B">
      <w:pPr>
        <w:pStyle w:val="Nincstrkz"/>
        <w:rPr>
          <w:i/>
          <w:iCs/>
        </w:rPr>
      </w:pPr>
    </w:p>
    <w:p w14:paraId="49825C3C" w14:textId="77777777" w:rsidR="00A6580B" w:rsidRDefault="00A6580B" w:rsidP="00A6580B">
      <w:pPr>
        <w:pStyle w:val="Nincstrkz"/>
        <w:rPr>
          <w:i/>
          <w:iCs/>
        </w:rPr>
      </w:pPr>
      <w:r>
        <w:rPr>
          <w:i/>
          <w:iCs/>
        </w:rPr>
        <w:t>Jövedelmi adatok</w:t>
      </w:r>
    </w:p>
    <w:p w14:paraId="29194F67" w14:textId="77777777" w:rsidR="00A6580B" w:rsidRDefault="00A6580B" w:rsidP="00A6580B">
      <w:pPr>
        <w:pStyle w:val="Nincstrkz"/>
      </w:pPr>
      <w:r>
        <w:t>A jövedelem típusa Kérelmező A családban élő közeli hozzátartozók</w:t>
      </w:r>
    </w:p>
    <w:p w14:paraId="4B07E195" w14:textId="77777777" w:rsidR="00A6580B" w:rsidRDefault="00A6580B" w:rsidP="00A6580B">
      <w:pPr>
        <w:pStyle w:val="Nincstrkz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436"/>
        <w:gridCol w:w="1250"/>
        <w:gridCol w:w="1388"/>
        <w:gridCol w:w="1569"/>
      </w:tblGrid>
      <w:tr w:rsidR="00A6580B" w14:paraId="2DF6DA2F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FB1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Munkaviszonyból és más foglalkoztatási</w:t>
            </w:r>
          </w:p>
          <w:p w14:paraId="49A9159E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jogviszonyból származó: </w:t>
            </w:r>
          </w:p>
          <w:p w14:paraId="76AF30B4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F3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B7D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392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E16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0ED6E125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EE5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Társas és egyéni vállalkozásból,</w:t>
            </w:r>
          </w:p>
          <w:p w14:paraId="5FD14E84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őstermelői, illetve szellemi és más önálló</w:t>
            </w:r>
          </w:p>
          <w:p w14:paraId="7BBE0A5F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85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4B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C9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FB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07596454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01C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0CD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143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A8B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337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7B24905C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AD9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Táppénz, gyermekgondozási</w:t>
            </w:r>
          </w:p>
          <w:p w14:paraId="13C33061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támogatások</w:t>
            </w:r>
          </w:p>
          <w:p w14:paraId="4223BFE5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90B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791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72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F6F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13B26B31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DDC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Nyugellátás és egyéb nyugdíjszerű</w:t>
            </w:r>
          </w:p>
          <w:p w14:paraId="09F79541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rendszeres szociális ellátások</w:t>
            </w:r>
          </w:p>
          <w:p w14:paraId="7A259A67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FAD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25DF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46C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053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5856EDB6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4E0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Önkormányzat és munkaügyi szervek</w:t>
            </w:r>
          </w:p>
          <w:p w14:paraId="7412E98D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által folyósított ellátások</w:t>
            </w:r>
          </w:p>
          <w:p w14:paraId="1496C0CF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EF7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BA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4AC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FC0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02B692F6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DB7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Egyéb jövedelem</w:t>
            </w:r>
          </w:p>
          <w:p w14:paraId="4CB41CDA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9F4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88D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AEE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0E8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253FC195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034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Önkormányzat felé fennálló tartozás</w:t>
            </w:r>
          </w:p>
          <w:p w14:paraId="2F18F482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F2FE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D53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726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060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6580B" w14:paraId="7485E7F0" w14:textId="77777777" w:rsidTr="00A6580B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A9A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Összes jövedelem</w:t>
            </w:r>
          </w:p>
          <w:p w14:paraId="7A5915A2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0D3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AEC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BA2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EE7" w14:textId="77777777" w:rsidR="00A6580B" w:rsidRDefault="00A6580B">
            <w:pPr>
              <w:pStyle w:val="Nincstrkz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501FE47D" w14:textId="77777777" w:rsidR="00A6580B" w:rsidRDefault="00A6580B" w:rsidP="00A6580B">
      <w:pPr>
        <w:pStyle w:val="Nincstrkz"/>
        <w:rPr>
          <w:bCs/>
          <w:i/>
          <w:iCs/>
        </w:rPr>
      </w:pPr>
    </w:p>
    <w:p w14:paraId="728D6473" w14:textId="77777777" w:rsidR="00A6580B" w:rsidRDefault="00A6580B" w:rsidP="00A6580B">
      <w:pPr>
        <w:pStyle w:val="Nincstrkz"/>
        <w:rPr>
          <w:bCs/>
          <w:i/>
          <w:iCs/>
        </w:rPr>
      </w:pPr>
      <w:r>
        <w:rPr>
          <w:bCs/>
          <w:i/>
          <w:iCs/>
        </w:rPr>
        <w:t>Tiszanána, 2020. év……………………hó………nap</w:t>
      </w:r>
    </w:p>
    <w:p w14:paraId="35539633" w14:textId="77777777" w:rsidR="00A6580B" w:rsidRDefault="00A6580B" w:rsidP="00A6580B">
      <w:pPr>
        <w:pStyle w:val="Nincstrkz"/>
        <w:rPr>
          <w:bCs/>
          <w:i/>
          <w:iCs/>
        </w:rPr>
      </w:pPr>
    </w:p>
    <w:p w14:paraId="62B5F745" w14:textId="77777777" w:rsidR="00A6580B" w:rsidRDefault="00A6580B" w:rsidP="00A6580B">
      <w:pPr>
        <w:pStyle w:val="Nincstrkz"/>
        <w:rPr>
          <w:bCs/>
          <w:i/>
          <w:iCs/>
        </w:rPr>
      </w:pPr>
    </w:p>
    <w:p w14:paraId="79DBFC9C" w14:textId="77777777" w:rsidR="00A6580B" w:rsidRDefault="00A6580B" w:rsidP="00A6580B">
      <w:pPr>
        <w:pStyle w:val="Nincstrkz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………………………….                     </w:t>
      </w:r>
    </w:p>
    <w:p w14:paraId="0776F81E" w14:textId="77777777" w:rsidR="00A6580B" w:rsidRDefault="00A6580B" w:rsidP="00A6580B">
      <w:pPr>
        <w:pStyle w:val="Nincstrkz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kérelmező</w:t>
      </w:r>
    </w:p>
    <w:p w14:paraId="7A194BB8" w14:textId="77777777" w:rsidR="00A6580B" w:rsidRDefault="00A6580B" w:rsidP="00A6580B">
      <w:pPr>
        <w:pStyle w:val="Nincstrkz"/>
      </w:pPr>
    </w:p>
    <w:p w14:paraId="377AD438" w14:textId="77777777" w:rsidR="00A6580B" w:rsidRDefault="00A6580B" w:rsidP="00A6580B"/>
    <w:p w14:paraId="7E2C4447" w14:textId="77777777" w:rsidR="00A6580B" w:rsidRDefault="00A6580B" w:rsidP="00A6580B"/>
    <w:p w14:paraId="03445321" w14:textId="77777777" w:rsidR="00A6580B" w:rsidRDefault="00A6580B" w:rsidP="00A6580B"/>
    <w:p w14:paraId="6F35CBDD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429"/>
    <w:multiLevelType w:val="hybridMultilevel"/>
    <w:tmpl w:val="468CD8FE"/>
    <w:lvl w:ilvl="0" w:tplc="6EE6CA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E0E"/>
    <w:multiLevelType w:val="hybridMultilevel"/>
    <w:tmpl w:val="154C53E4"/>
    <w:lvl w:ilvl="0" w:tplc="33F4912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5D81"/>
    <w:multiLevelType w:val="hybridMultilevel"/>
    <w:tmpl w:val="2FD69CB8"/>
    <w:lvl w:ilvl="0" w:tplc="2BF0F5BE">
      <w:start w:val="1"/>
      <w:numFmt w:val="decimal"/>
      <w:lvlText w:val="(%1)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3C28"/>
    <w:multiLevelType w:val="hybridMultilevel"/>
    <w:tmpl w:val="15827B96"/>
    <w:lvl w:ilvl="0" w:tplc="BDA29AE6">
      <w:start w:val="1"/>
      <w:numFmt w:val="decimal"/>
      <w:lvlText w:val="%1."/>
      <w:lvlJc w:val="left"/>
      <w:pPr>
        <w:ind w:left="4575" w:hanging="360"/>
      </w:pPr>
    </w:lvl>
    <w:lvl w:ilvl="1" w:tplc="040E0019">
      <w:start w:val="1"/>
      <w:numFmt w:val="lowerLetter"/>
      <w:lvlText w:val="%2."/>
      <w:lvlJc w:val="left"/>
      <w:pPr>
        <w:ind w:left="5295" w:hanging="360"/>
      </w:pPr>
    </w:lvl>
    <w:lvl w:ilvl="2" w:tplc="040E001B">
      <w:start w:val="1"/>
      <w:numFmt w:val="lowerRoman"/>
      <w:lvlText w:val="%3."/>
      <w:lvlJc w:val="right"/>
      <w:pPr>
        <w:ind w:left="6015" w:hanging="180"/>
      </w:pPr>
    </w:lvl>
    <w:lvl w:ilvl="3" w:tplc="040E000F">
      <w:start w:val="1"/>
      <w:numFmt w:val="decimal"/>
      <w:lvlText w:val="%4."/>
      <w:lvlJc w:val="left"/>
      <w:pPr>
        <w:ind w:left="6735" w:hanging="360"/>
      </w:pPr>
    </w:lvl>
    <w:lvl w:ilvl="4" w:tplc="040E0019">
      <w:start w:val="1"/>
      <w:numFmt w:val="lowerLetter"/>
      <w:lvlText w:val="%5."/>
      <w:lvlJc w:val="left"/>
      <w:pPr>
        <w:ind w:left="7455" w:hanging="360"/>
      </w:pPr>
    </w:lvl>
    <w:lvl w:ilvl="5" w:tplc="040E001B">
      <w:start w:val="1"/>
      <w:numFmt w:val="lowerRoman"/>
      <w:lvlText w:val="%6."/>
      <w:lvlJc w:val="right"/>
      <w:pPr>
        <w:ind w:left="8175" w:hanging="180"/>
      </w:pPr>
    </w:lvl>
    <w:lvl w:ilvl="6" w:tplc="040E000F">
      <w:start w:val="1"/>
      <w:numFmt w:val="decimal"/>
      <w:lvlText w:val="%7."/>
      <w:lvlJc w:val="left"/>
      <w:pPr>
        <w:ind w:left="8895" w:hanging="360"/>
      </w:pPr>
    </w:lvl>
    <w:lvl w:ilvl="7" w:tplc="040E0019">
      <w:start w:val="1"/>
      <w:numFmt w:val="lowerLetter"/>
      <w:lvlText w:val="%8."/>
      <w:lvlJc w:val="left"/>
      <w:pPr>
        <w:ind w:left="9615" w:hanging="360"/>
      </w:pPr>
    </w:lvl>
    <w:lvl w:ilvl="8" w:tplc="040E001B">
      <w:start w:val="1"/>
      <w:numFmt w:val="lowerRoman"/>
      <w:lvlText w:val="%9."/>
      <w:lvlJc w:val="right"/>
      <w:pPr>
        <w:ind w:left="10335" w:hanging="180"/>
      </w:pPr>
    </w:lvl>
  </w:abstractNum>
  <w:abstractNum w:abstractNumId="4" w15:restartNumberingAfterBreak="0">
    <w:nsid w:val="78CC0076"/>
    <w:multiLevelType w:val="hybridMultilevel"/>
    <w:tmpl w:val="84623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B"/>
    <w:rsid w:val="004F5F53"/>
    <w:rsid w:val="00A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A42"/>
  <w15:chartTrackingRefBased/>
  <w15:docId w15:val="{96D6B96C-C6DD-4316-9CF7-19462997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6580B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658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A6580B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A6580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7792</Characters>
  <Application>Microsoft Office Word</Application>
  <DocSecurity>0</DocSecurity>
  <Lines>64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2021-04-13T07:56:00Z</dcterms:created>
  <dcterms:modified xsi:type="dcterms:W3CDTF">2021-04-13T07:56:00Z</dcterms:modified>
</cp:coreProperties>
</file>