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43B">
        <w:rPr>
          <w:rFonts w:ascii="Times New Roman" w:hAnsi="Times New Roman" w:cs="Times New Roman"/>
          <w:b/>
          <w:sz w:val="24"/>
          <w:szCs w:val="24"/>
          <w:u w:val="single"/>
        </w:rPr>
        <w:t xml:space="preserve">Tiszanána Község Önkormányzata Képviselő-testületének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9643B">
        <w:rPr>
          <w:rFonts w:ascii="Times New Roman" w:hAnsi="Times New Roman" w:cs="Times New Roman"/>
          <w:b/>
          <w:sz w:val="24"/>
          <w:szCs w:val="24"/>
          <w:u w:val="single"/>
        </w:rPr>
        <w:t>/2020.(II.2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9643B">
        <w:rPr>
          <w:rFonts w:ascii="Times New Roman" w:hAnsi="Times New Roman" w:cs="Times New Roman"/>
          <w:b/>
          <w:sz w:val="24"/>
          <w:szCs w:val="24"/>
          <w:u w:val="single"/>
        </w:rPr>
        <w:t>.) önkormányzati rendelete</w:t>
      </w:r>
      <w:proofErr w:type="gramStart"/>
      <w:r w:rsidRPr="0079643B">
        <w:rPr>
          <w:rFonts w:ascii="Times New Roman" w:hAnsi="Times New Roman" w:cs="Times New Roman"/>
          <w:sz w:val="24"/>
          <w:szCs w:val="24"/>
        </w:rPr>
        <w:t>:  Az</w:t>
      </w:r>
      <w:proofErr w:type="gramEnd"/>
      <w:r w:rsidRPr="0079643B">
        <w:rPr>
          <w:rFonts w:ascii="Times New Roman" w:hAnsi="Times New Roman" w:cs="Times New Roman"/>
          <w:sz w:val="24"/>
          <w:szCs w:val="24"/>
        </w:rPr>
        <w:t xml:space="preserve"> önkormányzati hivatal köztisztviselőit megillető juttatásokról, támogatásokról.</w:t>
      </w: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Tiszanána Község Önkormányzata a közszolgálati tisztviselőkről szóló 2011. évi CXCIX. törvény 237.§</w:t>
      </w:r>
      <w:proofErr w:type="spellStart"/>
      <w:r w:rsidRPr="0079643B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79643B">
        <w:rPr>
          <w:rFonts w:ascii="Times New Roman" w:hAnsi="Times New Roman" w:cs="Times New Roman"/>
          <w:sz w:val="24"/>
          <w:szCs w:val="24"/>
        </w:rPr>
        <w:t xml:space="preserve"> kapott felhatalmazás alapján, a Magyarország Alaptörvénye 32. cikk (1) bekezdés a) pontjában meghatározott feladatkörében eljárva a következőket rendeli el:</w:t>
      </w: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3B">
        <w:rPr>
          <w:rFonts w:ascii="Times New Roman" w:hAnsi="Times New Roman" w:cs="Times New Roman"/>
          <w:b/>
          <w:sz w:val="24"/>
          <w:szCs w:val="24"/>
        </w:rPr>
        <w:t>A rendelet hatálya</w:t>
      </w: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3B">
        <w:rPr>
          <w:rFonts w:ascii="Times New Roman" w:hAnsi="Times New Roman" w:cs="Times New Roman"/>
          <w:b/>
          <w:sz w:val="24"/>
          <w:szCs w:val="24"/>
        </w:rPr>
        <w:t xml:space="preserve">1.§ </w:t>
      </w: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 xml:space="preserve">E rendelet hatálya a Tiszanánai Polgármesteri Hivatal köztisztviselőjének és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 xml:space="preserve">közszolgálati ügykezelőjének (együttesen: közszolgálati tisztviselők) közszolgálati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 xml:space="preserve">jogviszonyára terjed ki. A Képviselő-testület hatásköre a különböző juttatások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 xml:space="preserve">bevezetésére és a finanszírozási mérték meghatározására terjed ki. A juttatások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 xml:space="preserve">feltételei, mértéke tekintetében a Közszolgálati Szabályzat rendelkezései az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>irányadóak.</w:t>
      </w: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 xml:space="preserve">A rendelet hatálya </w:t>
      </w:r>
      <w:proofErr w:type="gramStart"/>
      <w:r w:rsidRPr="0079643B">
        <w:rPr>
          <w:rFonts w:ascii="Times New Roman" w:hAnsi="Times New Roman" w:cs="Times New Roman"/>
          <w:sz w:val="24"/>
          <w:szCs w:val="24"/>
        </w:rPr>
        <w:t>kiterjed   a</w:t>
      </w:r>
      <w:proofErr w:type="gramEnd"/>
      <w:r w:rsidRPr="0079643B">
        <w:rPr>
          <w:rFonts w:ascii="Times New Roman" w:hAnsi="Times New Roman" w:cs="Times New Roman"/>
          <w:sz w:val="24"/>
          <w:szCs w:val="24"/>
        </w:rPr>
        <w:t xml:space="preserve"> foglalkoztatási jogviszonyban álló polgármesterre is.</w:t>
      </w: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 xml:space="preserve">A részmunkaidőben foglalkoztatott közszolgálati tisztviselőket e rendeletben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>szabályozott jogosultságok munkaidő-arányosan illetik meg.</w:t>
      </w: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3B">
        <w:rPr>
          <w:rFonts w:ascii="Times New Roman" w:hAnsi="Times New Roman" w:cs="Times New Roman"/>
          <w:b/>
          <w:sz w:val="24"/>
          <w:szCs w:val="24"/>
        </w:rPr>
        <w:t>Munkakörök</w:t>
      </w: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3B">
        <w:rPr>
          <w:rFonts w:ascii="Times New Roman" w:hAnsi="Times New Roman" w:cs="Times New Roman"/>
          <w:b/>
          <w:sz w:val="24"/>
          <w:szCs w:val="24"/>
        </w:rPr>
        <w:t>2.§</w:t>
      </w: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 xml:space="preserve">A közszolgálati tisztviselők munka- és feladatkörét, képesítési követelményeit 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 xml:space="preserve">hivatali szervezetben elfoglalt helyét az SZMSZ mellékletét képező Ügyrendben és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 xml:space="preserve">munkaköri leírásokban kell meghatározni. </w:t>
      </w: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 xml:space="preserve">A közszolgálati tisztviselő munkaköri megnevezését ennek megfelelően a szakmai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>területre utaló kifejezéssel kell megállapítani (</w:t>
      </w:r>
      <w:proofErr w:type="spellStart"/>
      <w:r w:rsidRPr="0079643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79643B">
        <w:rPr>
          <w:rFonts w:ascii="Times New Roman" w:hAnsi="Times New Roman" w:cs="Times New Roman"/>
          <w:sz w:val="24"/>
          <w:szCs w:val="24"/>
        </w:rPr>
        <w:t xml:space="preserve">: pénzügyi előadó, szociális főelőadó,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>gyámügyi tanácsos stb.)</w:t>
      </w: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3B">
        <w:rPr>
          <w:rFonts w:ascii="Times New Roman" w:hAnsi="Times New Roman" w:cs="Times New Roman"/>
          <w:b/>
          <w:sz w:val="24"/>
          <w:szCs w:val="24"/>
        </w:rPr>
        <w:t>Díjazás</w:t>
      </w: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3B">
        <w:rPr>
          <w:rFonts w:ascii="Times New Roman" w:hAnsi="Times New Roman" w:cs="Times New Roman"/>
          <w:b/>
          <w:sz w:val="24"/>
          <w:szCs w:val="24"/>
        </w:rPr>
        <w:t>3.§</w:t>
      </w: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A közszolgálati tisztviselő részére utazási kedvezmény jár, amely a 39/2010. (II.26.) Korm. rendeletben meghatározott munkába járással kapcsolatos utazási költségtérítés.</w:t>
      </w: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b/>
          <w:sz w:val="24"/>
          <w:szCs w:val="24"/>
        </w:rPr>
        <w:t>4.§</w:t>
      </w: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A közszolgálati tisztviselő részére a következő juttatások biztosíthatók:</w:t>
      </w: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4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643B">
        <w:rPr>
          <w:rFonts w:ascii="Times New Roman" w:hAnsi="Times New Roman" w:cs="Times New Roman"/>
          <w:sz w:val="24"/>
          <w:szCs w:val="24"/>
        </w:rPr>
        <w:t>) illetményelőleg,</w:t>
      </w: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9643B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79643B">
        <w:rPr>
          <w:rFonts w:ascii="Times New Roman" w:hAnsi="Times New Roman" w:cs="Times New Roman"/>
          <w:sz w:val="24"/>
          <w:szCs w:val="24"/>
        </w:rPr>
        <w:t>, az irányadó jogszabályi rendelkezések előírásai szerint,</w:t>
      </w: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c) egészségügyi juttatás</w:t>
      </w: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3B">
        <w:rPr>
          <w:rFonts w:ascii="Times New Roman" w:hAnsi="Times New Roman" w:cs="Times New Roman"/>
          <w:b/>
          <w:sz w:val="24"/>
          <w:szCs w:val="24"/>
        </w:rPr>
        <w:t>5.§</w:t>
      </w: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A Képviselő-testület a közszolgálati tisztviselőknek illetménykiegészítést állapít meg. Az illetménykiegészítés mértéke a középfokú iskolai végzettségűek esetén az alapilletményük 20%-</w:t>
      </w:r>
      <w:proofErr w:type="gramStart"/>
      <w:r w:rsidRPr="0079643B">
        <w:rPr>
          <w:rFonts w:ascii="Times New Roman" w:hAnsi="Times New Roman" w:cs="Times New Roman"/>
          <w:sz w:val="24"/>
          <w:szCs w:val="24"/>
        </w:rPr>
        <w:t>a.</w:t>
      </w:r>
      <w:proofErr w:type="gramEnd"/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3B">
        <w:rPr>
          <w:rFonts w:ascii="Times New Roman" w:hAnsi="Times New Roman" w:cs="Times New Roman"/>
          <w:b/>
          <w:sz w:val="24"/>
          <w:szCs w:val="24"/>
        </w:rPr>
        <w:t>6.§</w:t>
      </w: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3C2" w:rsidRPr="0079643B" w:rsidRDefault="00D063C2" w:rsidP="00D063C2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 xml:space="preserve">A köztisztviselő kérelmére az önkormányzat egészségügyi juttatásként védőszemüveg,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>vagy kontaktlencse készítésének díjához hozzájárulást biztosíthat.</w:t>
      </w:r>
    </w:p>
    <w:p w:rsidR="00D063C2" w:rsidRPr="0079643B" w:rsidRDefault="00D063C2" w:rsidP="00D063C2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 xml:space="preserve">Az egészségügyi juttatás mértéke esetenként nem haladhatja meg az adott évi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>köztisztviselői illetményalap 150%-át.</w:t>
      </w: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3B">
        <w:rPr>
          <w:rFonts w:ascii="Times New Roman" w:hAnsi="Times New Roman" w:cs="Times New Roman"/>
          <w:b/>
          <w:sz w:val="24"/>
          <w:szCs w:val="24"/>
        </w:rPr>
        <w:t>7.§</w:t>
      </w: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A jelen rendeletben meghatározott juttatások mértékét, feltételeit, az elbírálás és az elszámolás rendjét, valamint a visszatérítés szabályait a jegyző a Közszolgálati szabályzatban állapítja meg.</w:t>
      </w: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3B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3B">
        <w:rPr>
          <w:rFonts w:ascii="Times New Roman" w:hAnsi="Times New Roman" w:cs="Times New Roman"/>
          <w:b/>
          <w:sz w:val="24"/>
          <w:szCs w:val="24"/>
        </w:rPr>
        <w:t>8.§</w:t>
      </w:r>
    </w:p>
    <w:p w:rsidR="00D063C2" w:rsidRPr="0079643B" w:rsidRDefault="00D063C2" w:rsidP="00D06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C2" w:rsidRPr="0079643B" w:rsidRDefault="00D063C2" w:rsidP="00D063C2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 xml:space="preserve">E rendelet kihirdetését követő napon lép hatályba, de rendelkezéseit 2020. január 01.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>napjától kell alkalmazni.</w:t>
      </w:r>
    </w:p>
    <w:p w:rsidR="00D063C2" w:rsidRPr="0079643B" w:rsidRDefault="00D063C2" w:rsidP="00D063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 xml:space="preserve">Hatályát veszti a polgármesteri hivatal köztisztviselőit megillető juttatásokról,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43B">
        <w:rPr>
          <w:rFonts w:ascii="Times New Roman" w:hAnsi="Times New Roman" w:cs="Times New Roman"/>
          <w:sz w:val="24"/>
          <w:szCs w:val="24"/>
        </w:rPr>
        <w:t>támogatásokról szóló 14/2013. (III.11.) önkormányzati rendelet.</w:t>
      </w:r>
    </w:p>
    <w:p w:rsidR="00D063C2" w:rsidRPr="0079643B" w:rsidRDefault="00D063C2" w:rsidP="00D0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E72" w:rsidRDefault="00625E72">
      <w:bookmarkStart w:id="0" w:name="_GoBack"/>
      <w:bookmarkEnd w:id="0"/>
    </w:p>
    <w:sectPr w:rsidR="0062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05F5"/>
    <w:multiLevelType w:val="hybridMultilevel"/>
    <w:tmpl w:val="8B6AE146"/>
    <w:lvl w:ilvl="0" w:tplc="D9E25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04732"/>
    <w:multiLevelType w:val="hybridMultilevel"/>
    <w:tmpl w:val="739A4828"/>
    <w:lvl w:ilvl="0" w:tplc="6B1227AC">
      <w:start w:val="1"/>
      <w:numFmt w:val="decimal"/>
      <w:lvlText w:val="(%1)"/>
      <w:lvlJc w:val="left"/>
      <w:pPr>
        <w:ind w:left="750" w:hanging="39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C2"/>
    <w:rsid w:val="00625E72"/>
    <w:rsid w:val="00D0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3C2"/>
    <w:pPr>
      <w:spacing w:after="160"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3C2"/>
    <w:pPr>
      <w:spacing w:after="160"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2020-03-31T12:30:00Z</dcterms:created>
  <dcterms:modified xsi:type="dcterms:W3CDTF">2020-03-31T12:31:00Z</dcterms:modified>
</cp:coreProperties>
</file>